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149AB" w14:textId="349A6B24" w:rsidR="00783518" w:rsidRPr="00AB3869" w:rsidRDefault="00783518" w:rsidP="00AB3869">
      <w:pPr>
        <w:jc w:val="center"/>
        <w:rPr>
          <w:rFonts w:ascii="Times New Roman" w:eastAsiaTheme="majorEastAsia" w:hAnsi="Times New Roman" w:cs="Times New Roman"/>
          <w:b/>
          <w:bCs/>
          <w:color w:val="000000" w:themeColor="text1"/>
          <w:sz w:val="36"/>
          <w:szCs w:val="36"/>
          <w:lang w:val="gl-ES"/>
        </w:rPr>
      </w:pPr>
      <w:r w:rsidRPr="00AB3869">
        <w:rPr>
          <w:rFonts w:ascii="Times New Roman" w:eastAsiaTheme="majorEastAsia" w:hAnsi="Times New Roman" w:cs="Times New Roman"/>
          <w:b/>
          <w:bCs/>
          <w:color w:val="000000" w:themeColor="text1"/>
          <w:sz w:val="36"/>
          <w:szCs w:val="36"/>
          <w:lang w:val="gl-ES"/>
        </w:rPr>
        <w:t xml:space="preserve">Menos de 40 exemplares compoñen a </w:t>
      </w:r>
      <w:proofErr w:type="spellStart"/>
      <w:r w:rsidRPr="00AB3869">
        <w:rPr>
          <w:rFonts w:ascii="Times New Roman" w:eastAsiaTheme="majorEastAsia" w:hAnsi="Times New Roman" w:cs="Times New Roman"/>
          <w:b/>
          <w:bCs/>
          <w:color w:val="000000" w:themeColor="text1"/>
          <w:sz w:val="36"/>
          <w:szCs w:val="36"/>
          <w:lang w:val="gl-ES"/>
        </w:rPr>
        <w:t>subpoblación</w:t>
      </w:r>
      <w:proofErr w:type="spellEnd"/>
      <w:r w:rsidRPr="00AB3869">
        <w:rPr>
          <w:rFonts w:ascii="Times New Roman" w:eastAsiaTheme="majorEastAsia" w:hAnsi="Times New Roman" w:cs="Times New Roman"/>
          <w:b/>
          <w:bCs/>
          <w:color w:val="000000" w:themeColor="text1"/>
          <w:sz w:val="36"/>
          <w:szCs w:val="36"/>
          <w:lang w:val="gl-ES"/>
        </w:rPr>
        <w:t xml:space="preserve"> de </w:t>
      </w:r>
      <w:r w:rsidR="00AB3869">
        <w:rPr>
          <w:rFonts w:ascii="Times New Roman" w:eastAsiaTheme="majorEastAsia" w:hAnsi="Times New Roman" w:cs="Times New Roman"/>
          <w:b/>
          <w:bCs/>
          <w:color w:val="000000" w:themeColor="text1"/>
          <w:sz w:val="36"/>
          <w:szCs w:val="36"/>
          <w:lang w:val="gl-ES"/>
        </w:rPr>
        <w:t>Cando</w:t>
      </w:r>
      <w:r w:rsidRPr="00AB3869">
        <w:rPr>
          <w:rFonts w:ascii="Times New Roman" w:eastAsiaTheme="majorEastAsia" w:hAnsi="Times New Roman" w:cs="Times New Roman"/>
          <w:b/>
          <w:bCs/>
          <w:color w:val="000000" w:themeColor="text1"/>
          <w:sz w:val="36"/>
          <w:szCs w:val="36"/>
          <w:lang w:val="gl-ES"/>
        </w:rPr>
        <w:t>rca Ibérica</w:t>
      </w:r>
    </w:p>
    <w:p w14:paraId="5DF3F225" w14:textId="1CE58C40" w:rsidR="00783518" w:rsidRPr="00AB3869" w:rsidRDefault="00F27C4D" w:rsidP="00AB3869">
      <w:pPr>
        <w:jc w:val="center"/>
        <w:rPr>
          <w:rFonts w:ascii="Times New Roman" w:eastAsiaTheme="majorEastAsia" w:hAnsi="Times New Roman" w:cs="Times New Roman"/>
          <w:b/>
          <w:bCs/>
          <w:color w:val="000000" w:themeColor="text1"/>
          <w:sz w:val="24"/>
          <w:szCs w:val="24"/>
          <w:lang w:val="gl-ES"/>
        </w:rPr>
      </w:pPr>
      <w:r>
        <w:rPr>
          <w:rFonts w:ascii="Times New Roman" w:eastAsiaTheme="majorEastAsia" w:hAnsi="Times New Roman" w:cs="Times New Roman"/>
          <w:b/>
          <w:bCs/>
          <w:color w:val="000000" w:themeColor="text1"/>
          <w:sz w:val="24"/>
          <w:szCs w:val="24"/>
          <w:lang w:val="gl-ES"/>
        </w:rPr>
        <w:t xml:space="preserve">A </w:t>
      </w:r>
      <w:proofErr w:type="spellStart"/>
      <w:r>
        <w:rPr>
          <w:rFonts w:ascii="Times New Roman" w:eastAsiaTheme="majorEastAsia" w:hAnsi="Times New Roman" w:cs="Times New Roman"/>
          <w:b/>
          <w:bCs/>
          <w:color w:val="000000" w:themeColor="text1"/>
          <w:sz w:val="24"/>
          <w:szCs w:val="24"/>
          <w:lang w:val="gl-ES"/>
        </w:rPr>
        <w:t>subpoblación</w:t>
      </w:r>
      <w:proofErr w:type="spellEnd"/>
      <w:r>
        <w:rPr>
          <w:rFonts w:ascii="Times New Roman" w:eastAsiaTheme="majorEastAsia" w:hAnsi="Times New Roman" w:cs="Times New Roman"/>
          <w:b/>
          <w:bCs/>
          <w:color w:val="000000" w:themeColor="text1"/>
          <w:sz w:val="24"/>
          <w:szCs w:val="24"/>
          <w:lang w:val="gl-ES"/>
        </w:rPr>
        <w:t xml:space="preserve"> atlántica de Cando</w:t>
      </w:r>
      <w:r w:rsidR="00783518" w:rsidRPr="00AB3869">
        <w:rPr>
          <w:rFonts w:ascii="Times New Roman" w:eastAsiaTheme="majorEastAsia" w:hAnsi="Times New Roman" w:cs="Times New Roman"/>
          <w:b/>
          <w:bCs/>
          <w:color w:val="000000" w:themeColor="text1"/>
          <w:sz w:val="24"/>
          <w:szCs w:val="24"/>
          <w:lang w:val="gl-ES"/>
        </w:rPr>
        <w:t xml:space="preserve">rca Ibérica mantense estable en números globais, </w:t>
      </w:r>
      <w:r w:rsidR="00AB3869">
        <w:rPr>
          <w:rFonts w:ascii="Times New Roman" w:eastAsiaTheme="majorEastAsia" w:hAnsi="Times New Roman" w:cs="Times New Roman"/>
          <w:b/>
          <w:bCs/>
          <w:color w:val="000000" w:themeColor="text1"/>
          <w:sz w:val="24"/>
          <w:szCs w:val="24"/>
          <w:lang w:val="gl-ES"/>
        </w:rPr>
        <w:t>mais</w:t>
      </w:r>
      <w:r w:rsidR="00783518" w:rsidRPr="00AB3869">
        <w:rPr>
          <w:rFonts w:ascii="Times New Roman" w:eastAsiaTheme="majorEastAsia" w:hAnsi="Times New Roman" w:cs="Times New Roman"/>
          <w:b/>
          <w:bCs/>
          <w:color w:val="000000" w:themeColor="text1"/>
          <w:sz w:val="24"/>
          <w:szCs w:val="24"/>
          <w:lang w:val="gl-ES"/>
        </w:rPr>
        <w:t xml:space="preserve"> o seu baixo número de efectivos e sen aumento, sitúaa en perigo crítico de supervivencia.</w:t>
      </w:r>
    </w:p>
    <w:p w14:paraId="729D6B27"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p>
    <w:p w14:paraId="1C249EB9" w14:textId="02BFD63D"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Un recente estudo publicado por membros do </w:t>
      </w:r>
      <w:r w:rsidRPr="00AB3869">
        <w:rPr>
          <w:rFonts w:ascii="Times New Roman" w:eastAsiaTheme="majorEastAsia" w:hAnsi="Times New Roman" w:cs="Times New Roman"/>
          <w:i/>
          <w:iCs/>
          <w:color w:val="000000" w:themeColor="text1"/>
          <w:sz w:val="24"/>
          <w:szCs w:val="24"/>
          <w:lang w:val="gl-ES"/>
        </w:rPr>
        <w:t xml:space="preserve">Grupo de Traballo </w:t>
      </w:r>
      <w:proofErr w:type="spellStart"/>
      <w:r w:rsidRPr="00AB3869">
        <w:rPr>
          <w:rFonts w:ascii="Times New Roman" w:eastAsiaTheme="majorEastAsia" w:hAnsi="Times New Roman" w:cs="Times New Roman"/>
          <w:i/>
          <w:iCs/>
          <w:color w:val="000000" w:themeColor="text1"/>
          <w:sz w:val="24"/>
          <w:szCs w:val="24"/>
          <w:lang w:val="gl-ES"/>
        </w:rPr>
        <w:t>Orca</w:t>
      </w:r>
      <w:proofErr w:type="spellEnd"/>
      <w:r w:rsidRPr="00AB3869">
        <w:rPr>
          <w:rFonts w:ascii="Times New Roman" w:eastAsiaTheme="majorEastAsia" w:hAnsi="Times New Roman" w:cs="Times New Roman"/>
          <w:i/>
          <w:iCs/>
          <w:color w:val="000000" w:themeColor="text1"/>
          <w:sz w:val="24"/>
          <w:szCs w:val="24"/>
          <w:lang w:val="gl-ES"/>
        </w:rPr>
        <w:t xml:space="preserve"> Atlántica –GTOA</w:t>
      </w:r>
      <w:r w:rsidRPr="00AB3869">
        <w:rPr>
          <w:rFonts w:ascii="Times New Roman" w:eastAsiaTheme="majorEastAsia" w:hAnsi="Times New Roman" w:cs="Times New Roman"/>
          <w:color w:val="000000" w:themeColor="text1"/>
          <w:sz w:val="24"/>
          <w:szCs w:val="24"/>
          <w:lang w:val="gl-ES"/>
        </w:rPr>
        <w:t xml:space="preserve">, encabezados pola especialista </w:t>
      </w:r>
      <w:r w:rsidR="00AB3869">
        <w:rPr>
          <w:rFonts w:ascii="Times New Roman" w:eastAsiaTheme="majorEastAsia" w:hAnsi="Times New Roman" w:cs="Times New Roman"/>
          <w:color w:val="000000" w:themeColor="text1"/>
          <w:sz w:val="24"/>
          <w:szCs w:val="24"/>
          <w:lang w:val="gl-ES"/>
        </w:rPr>
        <w:t>na especie</w:t>
      </w:r>
      <w:r w:rsidRPr="00AB3869">
        <w:rPr>
          <w:rFonts w:ascii="Times New Roman" w:eastAsiaTheme="majorEastAsia" w:hAnsi="Times New Roman" w:cs="Times New Roman"/>
          <w:color w:val="000000" w:themeColor="text1"/>
          <w:sz w:val="24"/>
          <w:szCs w:val="24"/>
          <w:lang w:val="gl-ES"/>
        </w:rPr>
        <w:t xml:space="preserve"> Dra. </w:t>
      </w:r>
      <w:proofErr w:type="spellStart"/>
      <w:r w:rsidRPr="00AB3869">
        <w:rPr>
          <w:rFonts w:ascii="Times New Roman" w:eastAsiaTheme="majorEastAsia" w:hAnsi="Times New Roman" w:cs="Times New Roman"/>
          <w:color w:val="000000" w:themeColor="text1"/>
          <w:sz w:val="24"/>
          <w:szCs w:val="24"/>
          <w:lang w:val="gl-ES"/>
        </w:rPr>
        <w:t>Ruth</w:t>
      </w:r>
      <w:proofErr w:type="spellEnd"/>
      <w:r w:rsidRPr="00AB3869">
        <w:rPr>
          <w:rFonts w:ascii="Times New Roman" w:eastAsiaTheme="majorEastAsia" w:hAnsi="Times New Roman" w:cs="Times New Roman"/>
          <w:color w:val="000000" w:themeColor="text1"/>
          <w:sz w:val="24"/>
          <w:szCs w:val="24"/>
          <w:lang w:val="gl-ES"/>
        </w:rPr>
        <w:t xml:space="preserve"> </w:t>
      </w:r>
      <w:proofErr w:type="spellStart"/>
      <w:r w:rsidRPr="00AB3869">
        <w:rPr>
          <w:rFonts w:ascii="Times New Roman" w:eastAsiaTheme="majorEastAsia" w:hAnsi="Times New Roman" w:cs="Times New Roman"/>
          <w:color w:val="000000" w:themeColor="text1"/>
          <w:sz w:val="24"/>
          <w:szCs w:val="24"/>
          <w:lang w:val="gl-ES"/>
        </w:rPr>
        <w:t>Esteban</w:t>
      </w:r>
      <w:proofErr w:type="spellEnd"/>
      <w:r w:rsidRPr="00AB3869">
        <w:rPr>
          <w:rFonts w:ascii="Times New Roman" w:eastAsiaTheme="majorEastAsia" w:hAnsi="Times New Roman" w:cs="Times New Roman"/>
          <w:color w:val="000000" w:themeColor="text1"/>
          <w:sz w:val="24"/>
          <w:szCs w:val="24"/>
          <w:lang w:val="gl-ES"/>
        </w:rPr>
        <w:t xml:space="preserve">, sobre 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atlántica de </w:t>
      </w:r>
      <w:r w:rsidR="00AB3869">
        <w:rPr>
          <w:rFonts w:ascii="Times New Roman" w:eastAsiaTheme="majorEastAsia" w:hAnsi="Times New Roman" w:cs="Times New Roman"/>
          <w:color w:val="000000" w:themeColor="text1"/>
          <w:sz w:val="24"/>
          <w:szCs w:val="24"/>
          <w:lang w:val="gl-ES"/>
        </w:rPr>
        <w:t>cand</w:t>
      </w:r>
      <w:r w:rsidRPr="00AB3869">
        <w:rPr>
          <w:rFonts w:ascii="Times New Roman" w:eastAsiaTheme="majorEastAsia" w:hAnsi="Times New Roman" w:cs="Times New Roman"/>
          <w:color w:val="000000" w:themeColor="text1"/>
          <w:sz w:val="24"/>
          <w:szCs w:val="24"/>
          <w:lang w:val="gl-ES"/>
        </w:rPr>
        <w:t>orca ibérica (</w:t>
      </w:r>
      <w:proofErr w:type="spellStart"/>
      <w:r w:rsidRPr="00AB3869">
        <w:rPr>
          <w:rFonts w:ascii="Times New Roman" w:eastAsiaTheme="majorEastAsia" w:hAnsi="Times New Roman" w:cs="Times New Roman"/>
          <w:i/>
          <w:iCs/>
          <w:color w:val="000000" w:themeColor="text1"/>
          <w:sz w:val="24"/>
          <w:szCs w:val="24"/>
          <w:lang w:val="gl-ES"/>
        </w:rPr>
        <w:t>Orcinus</w:t>
      </w:r>
      <w:proofErr w:type="spellEnd"/>
      <w:r w:rsidRPr="00AB3869">
        <w:rPr>
          <w:rFonts w:ascii="Times New Roman" w:eastAsiaTheme="majorEastAsia" w:hAnsi="Times New Roman" w:cs="Times New Roman"/>
          <w:i/>
          <w:iCs/>
          <w:color w:val="000000" w:themeColor="text1"/>
          <w:sz w:val="24"/>
          <w:szCs w:val="24"/>
          <w:lang w:val="gl-ES"/>
        </w:rPr>
        <w:t xml:space="preserve"> </w:t>
      </w:r>
      <w:proofErr w:type="spellStart"/>
      <w:r w:rsidRPr="00AB3869">
        <w:rPr>
          <w:rFonts w:ascii="Times New Roman" w:eastAsiaTheme="majorEastAsia" w:hAnsi="Times New Roman" w:cs="Times New Roman"/>
          <w:i/>
          <w:iCs/>
          <w:color w:val="000000" w:themeColor="text1"/>
          <w:sz w:val="24"/>
          <w:szCs w:val="24"/>
          <w:lang w:val="gl-ES"/>
        </w:rPr>
        <w:t>orca</w:t>
      </w:r>
      <w:proofErr w:type="spellEnd"/>
      <w:r w:rsidRPr="00AB3869">
        <w:rPr>
          <w:rFonts w:ascii="Times New Roman" w:eastAsiaTheme="majorEastAsia" w:hAnsi="Times New Roman" w:cs="Times New Roman"/>
          <w:color w:val="000000" w:themeColor="text1"/>
          <w:sz w:val="24"/>
          <w:szCs w:val="24"/>
          <w:lang w:val="gl-ES"/>
        </w:rPr>
        <w:t xml:space="preserve">), analizou a súa evolución demográfica entre os anos 2011 e 2023 mediante técnicas de </w:t>
      </w:r>
      <w:proofErr w:type="spellStart"/>
      <w:r w:rsidRPr="00AB3869">
        <w:rPr>
          <w:rFonts w:ascii="Times New Roman" w:eastAsiaTheme="majorEastAsia" w:hAnsi="Times New Roman" w:cs="Times New Roman"/>
          <w:color w:val="000000" w:themeColor="text1"/>
          <w:sz w:val="24"/>
          <w:szCs w:val="24"/>
          <w:lang w:val="gl-ES"/>
        </w:rPr>
        <w:t>fotoidentificación</w:t>
      </w:r>
      <w:proofErr w:type="spellEnd"/>
      <w:r w:rsidRPr="00AB3869">
        <w:rPr>
          <w:rFonts w:ascii="Times New Roman" w:eastAsiaTheme="majorEastAsia" w:hAnsi="Times New Roman" w:cs="Times New Roman"/>
          <w:color w:val="000000" w:themeColor="text1"/>
          <w:sz w:val="24"/>
          <w:szCs w:val="24"/>
          <w:lang w:val="gl-ES"/>
        </w:rPr>
        <w:t xml:space="preserve"> e modelos demográficos. Os resultados </w:t>
      </w:r>
      <w:r w:rsidR="00AB3869">
        <w:rPr>
          <w:rFonts w:ascii="Times New Roman" w:eastAsiaTheme="majorEastAsia" w:hAnsi="Times New Roman" w:cs="Times New Roman"/>
          <w:color w:val="000000" w:themeColor="text1"/>
          <w:sz w:val="24"/>
          <w:szCs w:val="24"/>
          <w:lang w:val="gl-ES"/>
        </w:rPr>
        <w:t>amosan</w:t>
      </w:r>
      <w:r w:rsidRPr="00AB3869">
        <w:rPr>
          <w:rFonts w:ascii="Times New Roman" w:eastAsiaTheme="majorEastAsia" w:hAnsi="Times New Roman" w:cs="Times New Roman"/>
          <w:color w:val="000000" w:themeColor="text1"/>
          <w:sz w:val="24"/>
          <w:szCs w:val="24"/>
          <w:lang w:val="gl-ES"/>
        </w:rPr>
        <w:t xml:space="preserve"> que a poboación se mantén estable, con ao redor de 37 individuos, pero sen signos de recuperación, o que confirma a súa situación de perigo crítico de supervivencia.</w:t>
      </w:r>
    </w:p>
    <w:p w14:paraId="43E9D3E2"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Esta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única na Península Ibérica, representa un dos grupos de cetáceos máis ameazados do Atlántico nordés.</w:t>
      </w:r>
    </w:p>
    <w:p w14:paraId="7C72532C" w14:textId="77777777" w:rsidR="00783518" w:rsidRPr="008A22F3" w:rsidRDefault="00783518" w:rsidP="00783518">
      <w:pPr>
        <w:jc w:val="both"/>
        <w:rPr>
          <w:rFonts w:ascii="Times New Roman" w:eastAsiaTheme="majorEastAsia" w:hAnsi="Times New Roman" w:cs="Times New Roman"/>
          <w:b/>
          <w:bCs/>
          <w:color w:val="000000" w:themeColor="text1"/>
          <w:sz w:val="24"/>
          <w:szCs w:val="24"/>
          <w:lang w:val="gl-ES"/>
        </w:rPr>
      </w:pPr>
      <w:r w:rsidRPr="008A22F3">
        <w:rPr>
          <w:rFonts w:ascii="Times New Roman" w:eastAsiaTheme="majorEastAsia" w:hAnsi="Times New Roman" w:cs="Times New Roman"/>
          <w:b/>
          <w:bCs/>
          <w:color w:val="000000" w:themeColor="text1"/>
          <w:sz w:val="24"/>
          <w:szCs w:val="24"/>
          <w:lang w:val="gl-ES"/>
        </w:rPr>
        <w:t>Unha poboación pequena e illada</w:t>
      </w:r>
    </w:p>
    <w:p w14:paraId="48EDC987" w14:textId="22BFC0B3"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 </w:t>
      </w:r>
      <w:r w:rsidR="00AB3869" w:rsidRPr="00AB3869">
        <w:rPr>
          <w:rFonts w:ascii="Times New Roman" w:eastAsiaTheme="majorEastAsia" w:hAnsi="Times New Roman" w:cs="Times New Roman"/>
          <w:b/>
          <w:bCs/>
          <w:color w:val="000000" w:themeColor="text1"/>
          <w:sz w:val="24"/>
          <w:szCs w:val="24"/>
          <w:lang w:val="gl-ES"/>
        </w:rPr>
        <w:t xml:space="preserve">candorca </w:t>
      </w:r>
      <w:r w:rsidRPr="00AB3869">
        <w:rPr>
          <w:rFonts w:ascii="Times New Roman" w:eastAsiaTheme="majorEastAsia" w:hAnsi="Times New Roman" w:cs="Times New Roman"/>
          <w:b/>
          <w:bCs/>
          <w:color w:val="000000" w:themeColor="text1"/>
          <w:sz w:val="24"/>
          <w:szCs w:val="24"/>
          <w:lang w:val="gl-ES"/>
        </w:rPr>
        <w:t>ibérica</w:t>
      </w:r>
      <w:r w:rsidRPr="00AB3869">
        <w:rPr>
          <w:rFonts w:ascii="Times New Roman" w:eastAsiaTheme="majorEastAsia" w:hAnsi="Times New Roman" w:cs="Times New Roman"/>
          <w:color w:val="000000" w:themeColor="text1"/>
          <w:sz w:val="24"/>
          <w:szCs w:val="24"/>
          <w:lang w:val="gl-ES"/>
        </w:rPr>
        <w:t xml:space="preserve"> forma unha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de </w:t>
      </w:r>
      <w:r w:rsidR="00AB3869">
        <w:rPr>
          <w:rFonts w:ascii="Times New Roman" w:eastAsiaTheme="majorEastAsia" w:hAnsi="Times New Roman" w:cs="Times New Roman"/>
          <w:color w:val="000000" w:themeColor="text1"/>
          <w:sz w:val="24"/>
          <w:szCs w:val="24"/>
          <w:lang w:val="gl-ES"/>
        </w:rPr>
        <w:t>cand</w:t>
      </w:r>
      <w:r w:rsidR="00AB3869">
        <w:rPr>
          <w:rFonts w:ascii="Times New Roman" w:eastAsiaTheme="majorEastAsia" w:hAnsi="Times New Roman" w:cs="Times New Roman"/>
          <w:color w:val="000000" w:themeColor="text1"/>
          <w:sz w:val="24"/>
          <w:szCs w:val="24"/>
          <w:lang w:val="gl-ES"/>
        </w:rPr>
        <w:t xml:space="preserve">orca </w:t>
      </w:r>
      <w:r w:rsidRPr="00AB3869">
        <w:rPr>
          <w:rFonts w:ascii="Times New Roman" w:eastAsiaTheme="majorEastAsia" w:hAnsi="Times New Roman" w:cs="Times New Roman"/>
          <w:color w:val="000000" w:themeColor="text1"/>
          <w:sz w:val="24"/>
          <w:szCs w:val="24"/>
          <w:lang w:val="gl-ES"/>
        </w:rPr>
        <w:t>illada das do resto do Atlántico, que se distribúe entre Francia e o norte de Marrocos, cun número moi reducido de individuos e unha forte dependencia do seu principal presa: o atún vermello (</w:t>
      </w:r>
      <w:proofErr w:type="spellStart"/>
      <w:r w:rsidRPr="00AB3869">
        <w:rPr>
          <w:rFonts w:ascii="Times New Roman" w:eastAsiaTheme="majorEastAsia" w:hAnsi="Times New Roman" w:cs="Times New Roman"/>
          <w:i/>
          <w:iCs/>
          <w:color w:val="000000" w:themeColor="text1"/>
          <w:sz w:val="24"/>
          <w:szCs w:val="24"/>
          <w:lang w:val="gl-ES"/>
        </w:rPr>
        <w:t>Thunnus</w:t>
      </w:r>
      <w:proofErr w:type="spellEnd"/>
      <w:r w:rsidRPr="00AB3869">
        <w:rPr>
          <w:rFonts w:ascii="Times New Roman" w:eastAsiaTheme="majorEastAsia" w:hAnsi="Times New Roman" w:cs="Times New Roman"/>
          <w:i/>
          <w:iCs/>
          <w:color w:val="000000" w:themeColor="text1"/>
          <w:sz w:val="24"/>
          <w:szCs w:val="24"/>
          <w:lang w:val="gl-ES"/>
        </w:rPr>
        <w:t xml:space="preserve"> </w:t>
      </w:r>
      <w:proofErr w:type="spellStart"/>
      <w:r w:rsidRPr="00AB3869">
        <w:rPr>
          <w:rFonts w:ascii="Times New Roman" w:eastAsiaTheme="majorEastAsia" w:hAnsi="Times New Roman" w:cs="Times New Roman"/>
          <w:i/>
          <w:iCs/>
          <w:color w:val="000000" w:themeColor="text1"/>
          <w:sz w:val="24"/>
          <w:szCs w:val="24"/>
          <w:lang w:val="gl-ES"/>
        </w:rPr>
        <w:t>thynnus</w:t>
      </w:r>
      <w:proofErr w:type="spellEnd"/>
      <w:r w:rsidRPr="00AB3869">
        <w:rPr>
          <w:rFonts w:ascii="Times New Roman" w:eastAsiaTheme="majorEastAsia" w:hAnsi="Times New Roman" w:cs="Times New Roman"/>
          <w:color w:val="000000" w:themeColor="text1"/>
          <w:sz w:val="24"/>
          <w:szCs w:val="24"/>
          <w:lang w:val="gl-ES"/>
        </w:rPr>
        <w:t xml:space="preserve">). Esta especialización trófica condiciona en gran medida a súa distribución e comportamento. A pesar da recuperación recente do atún, esta melloría non se traduciu nun aumento da poboación de </w:t>
      </w:r>
      <w:r w:rsidR="00AB3869">
        <w:rPr>
          <w:rFonts w:ascii="Times New Roman" w:eastAsiaTheme="majorEastAsia" w:hAnsi="Times New Roman" w:cs="Times New Roman"/>
          <w:color w:val="000000" w:themeColor="text1"/>
          <w:sz w:val="24"/>
          <w:szCs w:val="24"/>
          <w:lang w:val="gl-ES"/>
        </w:rPr>
        <w:t>cand</w:t>
      </w:r>
      <w:r w:rsidR="00AB3869" w:rsidRPr="00AB3869">
        <w:rPr>
          <w:rFonts w:ascii="Times New Roman" w:eastAsiaTheme="majorEastAsia" w:hAnsi="Times New Roman" w:cs="Times New Roman"/>
          <w:color w:val="000000" w:themeColor="text1"/>
          <w:sz w:val="24"/>
          <w:szCs w:val="24"/>
          <w:lang w:val="gl-ES"/>
        </w:rPr>
        <w:t>orca</w:t>
      </w:r>
      <w:r w:rsidRPr="00AB3869">
        <w:rPr>
          <w:rFonts w:ascii="Times New Roman" w:eastAsiaTheme="majorEastAsia" w:hAnsi="Times New Roman" w:cs="Times New Roman"/>
          <w:color w:val="000000" w:themeColor="text1"/>
          <w:sz w:val="24"/>
          <w:szCs w:val="24"/>
          <w:lang w:val="gl-ES"/>
        </w:rPr>
        <w:t>, o que suxire que outros factores están a limitar a súa recuperación.</w:t>
      </w:r>
    </w:p>
    <w:p w14:paraId="65591456" w14:textId="315064A0"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O estudo baséase no rexistro de 26 varamentos desde o ano 2000 e nas técnicas de </w:t>
      </w:r>
      <w:proofErr w:type="spellStart"/>
      <w:r w:rsidRPr="00AB3869">
        <w:rPr>
          <w:rFonts w:ascii="Times New Roman" w:eastAsiaTheme="majorEastAsia" w:hAnsi="Times New Roman" w:cs="Times New Roman"/>
          <w:color w:val="000000" w:themeColor="text1"/>
          <w:sz w:val="24"/>
          <w:szCs w:val="24"/>
          <w:lang w:val="gl-ES"/>
        </w:rPr>
        <w:t>fotoidentificación</w:t>
      </w:r>
      <w:proofErr w:type="spellEnd"/>
      <w:r w:rsidRPr="00AB3869">
        <w:rPr>
          <w:rFonts w:ascii="Times New Roman" w:eastAsiaTheme="majorEastAsia" w:hAnsi="Times New Roman" w:cs="Times New Roman"/>
          <w:color w:val="000000" w:themeColor="text1"/>
          <w:sz w:val="24"/>
          <w:szCs w:val="24"/>
          <w:lang w:val="gl-ES"/>
        </w:rPr>
        <w:t>, sendo analizadas máis de 18.000 imaxes recompiladas ao longo dunha década, o que permitiu identificar individualmente á maioría dos individuos da poboación.</w:t>
      </w:r>
    </w:p>
    <w:p w14:paraId="256E0E58"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 pesar do incremento do esforzo de mostraxe, non se observou un aumento no número de individuos durante o período analizado, o que suxire unha situación de estancamento </w:t>
      </w:r>
      <w:proofErr w:type="spellStart"/>
      <w:r w:rsidRPr="00AB3869">
        <w:rPr>
          <w:rFonts w:ascii="Times New Roman" w:eastAsiaTheme="majorEastAsia" w:hAnsi="Times New Roman" w:cs="Times New Roman"/>
          <w:color w:val="000000" w:themeColor="text1"/>
          <w:sz w:val="24"/>
          <w:szCs w:val="24"/>
          <w:lang w:val="gl-ES"/>
        </w:rPr>
        <w:t>poboacional</w:t>
      </w:r>
      <w:proofErr w:type="spellEnd"/>
      <w:r w:rsidRPr="00AB3869">
        <w:rPr>
          <w:rFonts w:ascii="Times New Roman" w:eastAsiaTheme="majorEastAsia" w:hAnsi="Times New Roman" w:cs="Times New Roman"/>
          <w:color w:val="000000" w:themeColor="text1"/>
          <w:sz w:val="24"/>
          <w:szCs w:val="24"/>
          <w:lang w:val="gl-ES"/>
        </w:rPr>
        <w:t>.</w:t>
      </w:r>
    </w:p>
    <w:p w14:paraId="0A291D6A" w14:textId="77777777" w:rsidR="00783518" w:rsidRPr="00AB3869" w:rsidRDefault="00783518" w:rsidP="00783518">
      <w:pPr>
        <w:jc w:val="both"/>
        <w:rPr>
          <w:rFonts w:ascii="Times New Roman" w:eastAsiaTheme="majorEastAsia" w:hAnsi="Times New Roman" w:cs="Times New Roman"/>
          <w:b/>
          <w:bCs/>
          <w:color w:val="000000" w:themeColor="text1"/>
          <w:sz w:val="24"/>
          <w:szCs w:val="24"/>
          <w:lang w:val="gl-ES"/>
        </w:rPr>
      </w:pPr>
      <w:r w:rsidRPr="00AB3869">
        <w:rPr>
          <w:rFonts w:ascii="Times New Roman" w:eastAsiaTheme="majorEastAsia" w:hAnsi="Times New Roman" w:cs="Times New Roman"/>
          <w:b/>
          <w:bCs/>
          <w:color w:val="000000" w:themeColor="text1"/>
          <w:sz w:val="24"/>
          <w:szCs w:val="24"/>
          <w:lang w:val="gl-ES"/>
        </w:rPr>
        <w:t xml:space="preserve">Factores demográficos e crecemento </w:t>
      </w:r>
      <w:proofErr w:type="spellStart"/>
      <w:r w:rsidRPr="00AB3869">
        <w:rPr>
          <w:rFonts w:ascii="Times New Roman" w:eastAsiaTheme="majorEastAsia" w:hAnsi="Times New Roman" w:cs="Times New Roman"/>
          <w:b/>
          <w:bCs/>
          <w:color w:val="000000" w:themeColor="text1"/>
          <w:sz w:val="24"/>
          <w:szCs w:val="24"/>
          <w:lang w:val="gl-ES"/>
        </w:rPr>
        <w:t>poboacional</w:t>
      </w:r>
      <w:proofErr w:type="spellEnd"/>
    </w:p>
    <w:p w14:paraId="665A1E02" w14:textId="59241143"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Os resultados mostran que a supervivencia dos </w:t>
      </w:r>
      <w:r w:rsidR="00AB3869">
        <w:rPr>
          <w:rFonts w:ascii="Times New Roman" w:eastAsiaTheme="majorEastAsia" w:hAnsi="Times New Roman" w:cs="Times New Roman"/>
          <w:color w:val="000000" w:themeColor="text1"/>
          <w:sz w:val="24"/>
          <w:szCs w:val="24"/>
          <w:lang w:val="gl-ES"/>
        </w:rPr>
        <w:t>cachorros recentemente nacid</w:t>
      </w:r>
      <w:r w:rsidRPr="00AB3869">
        <w:rPr>
          <w:rFonts w:ascii="Times New Roman" w:eastAsiaTheme="majorEastAsia" w:hAnsi="Times New Roman" w:cs="Times New Roman"/>
          <w:color w:val="000000" w:themeColor="text1"/>
          <w:sz w:val="24"/>
          <w:szCs w:val="24"/>
          <w:lang w:val="gl-ES"/>
        </w:rPr>
        <w:t xml:space="preserve">os mellorou nos últimos anos. Con todo, a supervivencia dos adultos diminuíu, especialmente no caso das femias. Ademais, a taxa reprodutiva é baixa, unha femia pode ter un intervalo superior a 8 anos entre dous </w:t>
      </w:r>
      <w:r w:rsidR="00AB3869">
        <w:rPr>
          <w:rFonts w:ascii="Times New Roman" w:eastAsiaTheme="majorEastAsia" w:hAnsi="Times New Roman" w:cs="Times New Roman"/>
          <w:color w:val="000000" w:themeColor="text1"/>
          <w:sz w:val="24"/>
          <w:szCs w:val="24"/>
          <w:lang w:val="gl-ES"/>
        </w:rPr>
        <w:t>cachorros</w:t>
      </w:r>
      <w:r w:rsidRPr="00AB3869">
        <w:rPr>
          <w:rFonts w:ascii="Times New Roman" w:eastAsiaTheme="majorEastAsia" w:hAnsi="Times New Roman" w:cs="Times New Roman"/>
          <w:color w:val="000000" w:themeColor="text1"/>
          <w:sz w:val="24"/>
          <w:szCs w:val="24"/>
          <w:lang w:val="gl-ES"/>
        </w:rPr>
        <w:t xml:space="preserve"> consecutivos, o que dificulta moito a recuperación da poboación. A isto súmase que a incorporación de novos individuos á poboación adulta é limitada, o que reduce a súa capacidade de crecemento.</w:t>
      </w:r>
    </w:p>
    <w:p w14:paraId="2A3E1CE7"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 pesar de que a poboación se mantivo estable nos últimos anos, con ao redor de 37 individuos, o crecemento </w:t>
      </w:r>
      <w:proofErr w:type="spellStart"/>
      <w:r w:rsidRPr="00AB3869">
        <w:rPr>
          <w:rFonts w:ascii="Times New Roman" w:eastAsiaTheme="majorEastAsia" w:hAnsi="Times New Roman" w:cs="Times New Roman"/>
          <w:color w:val="000000" w:themeColor="text1"/>
          <w:sz w:val="24"/>
          <w:szCs w:val="24"/>
          <w:lang w:val="gl-ES"/>
        </w:rPr>
        <w:t>poboacional</w:t>
      </w:r>
      <w:proofErr w:type="spellEnd"/>
      <w:r w:rsidRPr="00AB3869">
        <w:rPr>
          <w:rFonts w:ascii="Times New Roman" w:eastAsiaTheme="majorEastAsia" w:hAnsi="Times New Roman" w:cs="Times New Roman"/>
          <w:color w:val="000000" w:themeColor="text1"/>
          <w:sz w:val="24"/>
          <w:szCs w:val="24"/>
          <w:lang w:val="gl-ES"/>
        </w:rPr>
        <w:t xml:space="preserve"> é practicamente nulo (ao redor dun 0,5% anual), o que indica que 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atópase en equilibrio demográfico, sen capacidade real de </w:t>
      </w:r>
      <w:r w:rsidRPr="00AB3869">
        <w:rPr>
          <w:rFonts w:ascii="Times New Roman" w:eastAsiaTheme="majorEastAsia" w:hAnsi="Times New Roman" w:cs="Times New Roman"/>
          <w:color w:val="000000" w:themeColor="text1"/>
          <w:sz w:val="24"/>
          <w:szCs w:val="24"/>
          <w:lang w:val="gl-ES"/>
        </w:rPr>
        <w:lastRenderedPageBreak/>
        <w:t xml:space="preserve">recuperación a curto prazo. Aínda que a supervivencia dos nenos mellorou, en comparanza con períodos anteriores cando a mortalidade </w:t>
      </w:r>
      <w:proofErr w:type="spellStart"/>
      <w:r w:rsidRPr="00AB3869">
        <w:rPr>
          <w:rFonts w:ascii="Times New Roman" w:eastAsiaTheme="majorEastAsia" w:hAnsi="Times New Roman" w:cs="Times New Roman"/>
          <w:color w:val="000000" w:themeColor="text1"/>
          <w:sz w:val="24"/>
          <w:szCs w:val="24"/>
          <w:lang w:val="gl-ES"/>
        </w:rPr>
        <w:t>neonatal</w:t>
      </w:r>
      <w:proofErr w:type="spellEnd"/>
      <w:r w:rsidRPr="00AB3869">
        <w:rPr>
          <w:rFonts w:ascii="Times New Roman" w:eastAsiaTheme="majorEastAsia" w:hAnsi="Times New Roman" w:cs="Times New Roman"/>
          <w:color w:val="000000" w:themeColor="text1"/>
          <w:sz w:val="24"/>
          <w:szCs w:val="24"/>
          <w:lang w:val="gl-ES"/>
        </w:rPr>
        <w:t xml:space="preserve"> era moi elevada, esta mellora non foi suficiente para compensar a diminución na supervivencia dos adultos.</w:t>
      </w:r>
    </w:p>
    <w:p w14:paraId="2BE78C28"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Todo isto indica que 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non está a se recuperar e supón un risco para a súa viabilidade a longo prazo.</w:t>
      </w:r>
    </w:p>
    <w:p w14:paraId="6CF8A3E2" w14:textId="77777777" w:rsidR="00783518" w:rsidRPr="00AB3869" w:rsidRDefault="00783518" w:rsidP="00783518">
      <w:pPr>
        <w:jc w:val="both"/>
        <w:rPr>
          <w:rFonts w:ascii="Times New Roman" w:eastAsiaTheme="majorEastAsia" w:hAnsi="Times New Roman" w:cs="Times New Roman"/>
          <w:b/>
          <w:bCs/>
          <w:color w:val="000000" w:themeColor="text1"/>
          <w:sz w:val="24"/>
          <w:szCs w:val="24"/>
          <w:lang w:val="gl-ES"/>
        </w:rPr>
      </w:pPr>
      <w:r w:rsidRPr="00AB3869">
        <w:rPr>
          <w:rFonts w:ascii="Times New Roman" w:eastAsiaTheme="majorEastAsia" w:hAnsi="Times New Roman" w:cs="Times New Roman"/>
          <w:b/>
          <w:bCs/>
          <w:color w:val="000000" w:themeColor="text1"/>
          <w:sz w:val="24"/>
          <w:szCs w:val="24"/>
          <w:lang w:val="gl-ES"/>
        </w:rPr>
        <w:t>Os nacementos concéntranse no verán e outono</w:t>
      </w:r>
    </w:p>
    <w:p w14:paraId="19B40EA3"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Os datos indican que a maioría dos nacementos se concentran nos meses de verán e outono. Con todo, a información dispoñible é limitada, xa que os nacementos non se observan directamente no medio natural. Aínda así, os resultados suxiren un patrón estacional na reprodución da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posiblemente relacionado coa dispoñibilidade de recursos e a presenza da súa presa principal.</w:t>
      </w:r>
    </w:p>
    <w:p w14:paraId="2BA24EAB" w14:textId="77777777" w:rsidR="00783518" w:rsidRPr="008A22F3" w:rsidRDefault="00783518" w:rsidP="00783518">
      <w:pPr>
        <w:jc w:val="both"/>
        <w:rPr>
          <w:rFonts w:ascii="Times New Roman" w:eastAsiaTheme="majorEastAsia" w:hAnsi="Times New Roman" w:cs="Times New Roman"/>
          <w:b/>
          <w:bCs/>
          <w:color w:val="000000" w:themeColor="text1"/>
          <w:sz w:val="24"/>
          <w:szCs w:val="24"/>
          <w:lang w:val="gl-ES"/>
        </w:rPr>
      </w:pPr>
      <w:r w:rsidRPr="008A22F3">
        <w:rPr>
          <w:rFonts w:ascii="Times New Roman" w:eastAsiaTheme="majorEastAsia" w:hAnsi="Times New Roman" w:cs="Times New Roman"/>
          <w:b/>
          <w:bCs/>
          <w:color w:val="000000" w:themeColor="text1"/>
          <w:sz w:val="24"/>
          <w:szCs w:val="24"/>
          <w:lang w:val="gl-ES"/>
        </w:rPr>
        <w:t>Novas ameazas e retos para a conservación</w:t>
      </w:r>
    </w:p>
    <w:p w14:paraId="0CB0CC98" w14:textId="250F63E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Alén das súas limitacións demográficas, 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de </w:t>
      </w:r>
      <w:r w:rsidR="00AB3869">
        <w:rPr>
          <w:rFonts w:ascii="Times New Roman" w:eastAsiaTheme="majorEastAsia" w:hAnsi="Times New Roman" w:cs="Times New Roman"/>
          <w:color w:val="000000" w:themeColor="text1"/>
          <w:sz w:val="24"/>
          <w:szCs w:val="24"/>
          <w:lang w:val="gl-ES"/>
        </w:rPr>
        <w:t>cand</w:t>
      </w:r>
      <w:r w:rsidR="00AB3869" w:rsidRPr="00AB3869">
        <w:rPr>
          <w:rFonts w:ascii="Times New Roman" w:eastAsiaTheme="majorEastAsia" w:hAnsi="Times New Roman" w:cs="Times New Roman"/>
          <w:color w:val="000000" w:themeColor="text1"/>
          <w:sz w:val="24"/>
          <w:szCs w:val="24"/>
          <w:lang w:val="gl-ES"/>
        </w:rPr>
        <w:t xml:space="preserve">orca </w:t>
      </w:r>
      <w:r w:rsidRPr="00AB3869">
        <w:rPr>
          <w:rFonts w:ascii="Times New Roman" w:eastAsiaTheme="majorEastAsia" w:hAnsi="Times New Roman" w:cs="Times New Roman"/>
          <w:color w:val="000000" w:themeColor="text1"/>
          <w:sz w:val="24"/>
          <w:szCs w:val="24"/>
          <w:lang w:val="gl-ES"/>
        </w:rPr>
        <w:t>ibérica enfróntase a múltiples ameazas derivadas da actividade humana. Entre elas inclúense as interaccións con embarcacións, iniciadas desde 2020, así como as actividades pesqueiras, que poden provocar lesións, enredos ou alteracións no seu comportamento.</w:t>
      </w:r>
    </w:p>
    <w:p w14:paraId="75A587DB"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 isto súmanse outros factores como a contaminación por substancias tóxicas e os cambios nas prácticas pesqueiras, cuxos efectos sobre a poboación aínda non se coñecen completamente. Estas presións poden afectar tanto á súa supervivencia como á súa reprodución, agravando a situación dunha poboación xa de seu vulnerable. </w:t>
      </w:r>
    </w:p>
    <w:p w14:paraId="6A59D5F1" w14:textId="77777777" w:rsidR="00783518" w:rsidRPr="008A22F3" w:rsidRDefault="00783518" w:rsidP="00783518">
      <w:pPr>
        <w:jc w:val="both"/>
        <w:rPr>
          <w:rFonts w:ascii="Times New Roman" w:eastAsiaTheme="majorEastAsia" w:hAnsi="Times New Roman" w:cs="Times New Roman"/>
          <w:b/>
          <w:bCs/>
          <w:color w:val="000000" w:themeColor="text1"/>
          <w:sz w:val="24"/>
          <w:szCs w:val="24"/>
          <w:lang w:val="gl-ES"/>
        </w:rPr>
      </w:pPr>
      <w:r w:rsidRPr="008A22F3">
        <w:rPr>
          <w:rFonts w:ascii="Times New Roman" w:eastAsiaTheme="majorEastAsia" w:hAnsi="Times New Roman" w:cs="Times New Roman"/>
          <w:b/>
          <w:bCs/>
          <w:color w:val="000000" w:themeColor="text1"/>
          <w:sz w:val="24"/>
          <w:szCs w:val="24"/>
          <w:lang w:val="gl-ES"/>
        </w:rPr>
        <w:t>Agradecementos</w:t>
      </w:r>
    </w:p>
    <w:p w14:paraId="13716249" w14:textId="233C151F"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Alén de agradecer á decena de persoas e entidades que achegaron a información, os autores dedican o artigo á memoria de David </w:t>
      </w:r>
      <w:proofErr w:type="spellStart"/>
      <w:r w:rsidRPr="00AB3869">
        <w:rPr>
          <w:rFonts w:ascii="Times New Roman" w:eastAsiaTheme="majorEastAsia" w:hAnsi="Times New Roman" w:cs="Times New Roman"/>
          <w:color w:val="000000" w:themeColor="text1"/>
          <w:sz w:val="24"/>
          <w:szCs w:val="24"/>
          <w:lang w:val="gl-ES"/>
        </w:rPr>
        <w:t>Alarcón</w:t>
      </w:r>
      <w:proofErr w:type="spellEnd"/>
      <w:r w:rsidRPr="00AB3869">
        <w:rPr>
          <w:rFonts w:ascii="Times New Roman" w:eastAsiaTheme="majorEastAsia" w:hAnsi="Times New Roman" w:cs="Times New Roman"/>
          <w:color w:val="000000" w:themeColor="text1"/>
          <w:sz w:val="24"/>
          <w:szCs w:val="24"/>
          <w:lang w:val="gl-ES"/>
        </w:rPr>
        <w:t xml:space="preserve">, falecido en 2022, xornalista ambiental e fotógrafo de vida silvestre, desempeñou un papel crucial no estudo e a conservación da </w:t>
      </w:r>
      <w:proofErr w:type="spellStart"/>
      <w:r w:rsidRPr="00AB3869">
        <w:rPr>
          <w:rFonts w:ascii="Times New Roman" w:eastAsiaTheme="majorEastAsia" w:hAnsi="Times New Roman" w:cs="Times New Roman"/>
          <w:color w:val="000000" w:themeColor="text1"/>
          <w:sz w:val="24"/>
          <w:szCs w:val="24"/>
          <w:lang w:val="gl-ES"/>
        </w:rPr>
        <w:t>subpoblación</w:t>
      </w:r>
      <w:proofErr w:type="spellEnd"/>
      <w:r w:rsidRPr="00AB3869">
        <w:rPr>
          <w:rFonts w:ascii="Times New Roman" w:eastAsiaTheme="majorEastAsia" w:hAnsi="Times New Roman" w:cs="Times New Roman"/>
          <w:color w:val="000000" w:themeColor="text1"/>
          <w:sz w:val="24"/>
          <w:szCs w:val="24"/>
          <w:lang w:val="gl-ES"/>
        </w:rPr>
        <w:t xml:space="preserve"> de </w:t>
      </w:r>
      <w:r w:rsidR="00AB3869">
        <w:rPr>
          <w:rFonts w:ascii="Times New Roman" w:eastAsiaTheme="majorEastAsia" w:hAnsi="Times New Roman" w:cs="Times New Roman"/>
          <w:color w:val="000000" w:themeColor="text1"/>
          <w:sz w:val="24"/>
          <w:szCs w:val="24"/>
          <w:lang w:val="gl-ES"/>
        </w:rPr>
        <w:t>cand</w:t>
      </w:r>
      <w:r w:rsidR="00AB3869" w:rsidRPr="00AB3869">
        <w:rPr>
          <w:rFonts w:ascii="Times New Roman" w:eastAsiaTheme="majorEastAsia" w:hAnsi="Times New Roman" w:cs="Times New Roman"/>
          <w:color w:val="000000" w:themeColor="text1"/>
          <w:sz w:val="24"/>
          <w:szCs w:val="24"/>
          <w:lang w:val="gl-ES"/>
        </w:rPr>
        <w:t xml:space="preserve">orca </w:t>
      </w:r>
      <w:r w:rsidRPr="00AB3869">
        <w:rPr>
          <w:rFonts w:ascii="Times New Roman" w:eastAsiaTheme="majorEastAsia" w:hAnsi="Times New Roman" w:cs="Times New Roman"/>
          <w:color w:val="000000" w:themeColor="text1"/>
          <w:sz w:val="24"/>
          <w:szCs w:val="24"/>
          <w:lang w:val="gl-ES"/>
        </w:rPr>
        <w:t xml:space="preserve">ibérica, participando en numerosos estudos de investigación e liderando iniciativas de divulgación pública. Entre os autores figura Mario </w:t>
      </w:r>
      <w:proofErr w:type="spellStart"/>
      <w:r w:rsidRPr="00AB3869">
        <w:rPr>
          <w:rFonts w:ascii="Times New Roman" w:eastAsiaTheme="majorEastAsia" w:hAnsi="Times New Roman" w:cs="Times New Roman"/>
          <w:color w:val="000000" w:themeColor="text1"/>
          <w:sz w:val="24"/>
          <w:szCs w:val="24"/>
          <w:lang w:val="gl-ES"/>
        </w:rPr>
        <w:t>Morcillo</w:t>
      </w:r>
      <w:proofErr w:type="spellEnd"/>
      <w:r w:rsidRPr="00AB3869">
        <w:rPr>
          <w:rFonts w:ascii="Times New Roman" w:eastAsiaTheme="majorEastAsia" w:hAnsi="Times New Roman" w:cs="Times New Roman"/>
          <w:color w:val="000000" w:themeColor="text1"/>
          <w:sz w:val="24"/>
          <w:szCs w:val="24"/>
          <w:lang w:val="gl-ES"/>
        </w:rPr>
        <w:t xml:space="preserve">, falecido en 2012, persoa entregada á divulgación e defensa da poboación de </w:t>
      </w:r>
      <w:r w:rsidR="00AB3869">
        <w:rPr>
          <w:rFonts w:ascii="Times New Roman" w:eastAsiaTheme="majorEastAsia" w:hAnsi="Times New Roman" w:cs="Times New Roman"/>
          <w:color w:val="000000" w:themeColor="text1"/>
          <w:sz w:val="24"/>
          <w:szCs w:val="24"/>
          <w:lang w:val="gl-ES"/>
        </w:rPr>
        <w:t>cand</w:t>
      </w:r>
      <w:r w:rsidR="00AB3869" w:rsidRPr="00AB3869">
        <w:rPr>
          <w:rFonts w:ascii="Times New Roman" w:eastAsiaTheme="majorEastAsia" w:hAnsi="Times New Roman" w:cs="Times New Roman"/>
          <w:color w:val="000000" w:themeColor="text1"/>
          <w:sz w:val="24"/>
          <w:szCs w:val="24"/>
          <w:lang w:val="gl-ES"/>
        </w:rPr>
        <w:t xml:space="preserve">orca </w:t>
      </w:r>
      <w:r w:rsidRPr="00AB3869">
        <w:rPr>
          <w:rFonts w:ascii="Times New Roman" w:eastAsiaTheme="majorEastAsia" w:hAnsi="Times New Roman" w:cs="Times New Roman"/>
          <w:color w:val="000000" w:themeColor="text1"/>
          <w:sz w:val="24"/>
          <w:szCs w:val="24"/>
          <w:lang w:val="gl-ES"/>
        </w:rPr>
        <w:t>ibérica.</w:t>
      </w:r>
    </w:p>
    <w:p w14:paraId="7FD434ED"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p>
    <w:p w14:paraId="0AFF60F6"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p>
    <w:p w14:paraId="02377066" w14:textId="77777777" w:rsidR="00783518" w:rsidRPr="00AB3869"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Catálogo de </w:t>
      </w:r>
      <w:proofErr w:type="spellStart"/>
      <w:r w:rsidRPr="00AB3869">
        <w:rPr>
          <w:rFonts w:ascii="Times New Roman" w:eastAsiaTheme="majorEastAsia" w:hAnsi="Times New Roman" w:cs="Times New Roman"/>
          <w:color w:val="000000" w:themeColor="text1"/>
          <w:sz w:val="24"/>
          <w:szCs w:val="24"/>
          <w:lang w:val="gl-ES"/>
        </w:rPr>
        <w:t>fotoidentificación</w:t>
      </w:r>
      <w:proofErr w:type="spellEnd"/>
      <w:r w:rsidRPr="00AB3869">
        <w:rPr>
          <w:rFonts w:ascii="Times New Roman" w:eastAsiaTheme="majorEastAsia" w:hAnsi="Times New Roman" w:cs="Times New Roman"/>
          <w:color w:val="000000" w:themeColor="text1"/>
          <w:sz w:val="24"/>
          <w:szCs w:val="24"/>
          <w:lang w:val="gl-ES"/>
        </w:rPr>
        <w:t>: https://www.orcaiberica.org/catalogo</w:t>
      </w:r>
    </w:p>
    <w:p w14:paraId="028AA72F" w14:textId="75AA24C6" w:rsidR="00A71725" w:rsidRDefault="00783518" w:rsidP="00783518">
      <w:pPr>
        <w:jc w:val="both"/>
        <w:rPr>
          <w:rFonts w:ascii="Times New Roman" w:eastAsiaTheme="majorEastAsia" w:hAnsi="Times New Roman" w:cs="Times New Roman"/>
          <w:color w:val="000000" w:themeColor="text1"/>
          <w:sz w:val="24"/>
          <w:szCs w:val="24"/>
          <w:lang w:val="gl-ES"/>
        </w:rPr>
      </w:pPr>
      <w:r w:rsidRPr="00AB3869">
        <w:rPr>
          <w:rFonts w:ascii="Times New Roman" w:eastAsiaTheme="majorEastAsia" w:hAnsi="Times New Roman" w:cs="Times New Roman"/>
          <w:color w:val="000000" w:themeColor="text1"/>
          <w:sz w:val="24"/>
          <w:szCs w:val="24"/>
          <w:lang w:val="gl-ES"/>
        </w:rPr>
        <w:t xml:space="preserve">Publicación: </w:t>
      </w:r>
      <w:hyperlink r:id="rId5" w:history="1">
        <w:r w:rsidR="00B434E6" w:rsidRPr="00F73FD8">
          <w:rPr>
            <w:rStyle w:val="Hipervnculo"/>
            <w:rFonts w:ascii="Times New Roman" w:eastAsiaTheme="majorEastAsia" w:hAnsi="Times New Roman" w:cs="Times New Roman"/>
            <w:sz w:val="24"/>
            <w:szCs w:val="24"/>
            <w:lang w:val="gl-ES"/>
          </w:rPr>
          <w:t>https://onlinelibrary.wiley.com/doi/10.1111/mms.70088</w:t>
        </w:r>
      </w:hyperlink>
    </w:p>
    <w:p w14:paraId="6017D74E"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1B51C96D"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2BA91A10"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1159ABE3"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3823CF4C"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50D47A6A"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02690C41" w14:textId="77777777" w:rsidR="00B434E6" w:rsidRDefault="00B434E6" w:rsidP="00783518">
      <w:pPr>
        <w:jc w:val="both"/>
        <w:rPr>
          <w:rFonts w:ascii="Times New Roman" w:eastAsiaTheme="majorEastAsia" w:hAnsi="Times New Roman" w:cs="Times New Roman"/>
          <w:color w:val="000000" w:themeColor="text1"/>
          <w:sz w:val="24"/>
          <w:szCs w:val="24"/>
          <w:lang w:val="gl-ES"/>
        </w:rPr>
      </w:pPr>
    </w:p>
    <w:p w14:paraId="2B9BF0D1" w14:textId="77777777" w:rsidR="00B434E6" w:rsidRPr="0099575E" w:rsidRDefault="00B434E6" w:rsidP="00B434E6">
      <w:pPr>
        <w:pStyle w:val="Ttulo1"/>
        <w:jc w:val="center"/>
        <w:rPr>
          <w:rFonts w:ascii="Times New Roman" w:hAnsi="Times New Roman" w:cs="Times New Roman"/>
          <w:b/>
          <w:bCs/>
          <w:color w:val="000000" w:themeColor="text1"/>
        </w:rPr>
      </w:pPr>
      <w:r w:rsidRPr="0099575E">
        <w:rPr>
          <w:rFonts w:ascii="Times New Roman" w:hAnsi="Times New Roman" w:cs="Times New Roman"/>
          <w:b/>
          <w:bCs/>
          <w:color w:val="000000" w:themeColor="text1"/>
        </w:rPr>
        <w:t>Menos de 40 ejemplares componen la subpoblación de Orca Ibérica</w:t>
      </w:r>
    </w:p>
    <w:p w14:paraId="18725CAB" w14:textId="77777777" w:rsidR="00B434E6" w:rsidRPr="0099575E" w:rsidRDefault="00B434E6" w:rsidP="00B434E6">
      <w:pPr>
        <w:pStyle w:val="Ttulo1"/>
        <w:jc w:val="center"/>
        <w:rPr>
          <w:rFonts w:ascii="Times New Roman" w:hAnsi="Times New Roman" w:cs="Times New Roman"/>
          <w:b/>
          <w:bCs/>
          <w:color w:val="000000" w:themeColor="text1"/>
          <w:sz w:val="28"/>
          <w:szCs w:val="28"/>
        </w:rPr>
      </w:pPr>
      <w:r w:rsidRPr="0099575E">
        <w:rPr>
          <w:rFonts w:ascii="Times New Roman" w:hAnsi="Times New Roman" w:cs="Times New Roman"/>
          <w:b/>
          <w:bCs/>
          <w:color w:val="000000" w:themeColor="text1"/>
          <w:sz w:val="28"/>
          <w:szCs w:val="28"/>
        </w:rPr>
        <w:t>La subpoblación atlántica de Orca Ibérica se mantiene estable en números globales, pero su bajo número de efectivos y sin aumento, la sitúa en peligro crítico de supervivencia.</w:t>
      </w:r>
    </w:p>
    <w:p w14:paraId="7659BE52" w14:textId="77777777" w:rsidR="00B434E6" w:rsidRPr="0099575E" w:rsidRDefault="00B434E6" w:rsidP="00B434E6"/>
    <w:p w14:paraId="6BE74473" w14:textId="77777777" w:rsidR="00B434E6" w:rsidRPr="0099575E" w:rsidRDefault="00B434E6" w:rsidP="00B434E6">
      <w:pPr>
        <w:jc w:val="both"/>
        <w:rPr>
          <w:rFonts w:ascii="Times New Roman" w:hAnsi="Times New Roman" w:cs="Times New Roman"/>
        </w:rPr>
      </w:pPr>
      <w:r w:rsidRPr="0099575E">
        <w:rPr>
          <w:rFonts w:ascii="Times New Roman" w:hAnsi="Times New Roman" w:cs="Times New Roman"/>
        </w:rPr>
        <w:t xml:space="preserve">Un reciente estudio publicado </w:t>
      </w:r>
      <w:r>
        <w:rPr>
          <w:rFonts w:ascii="Times New Roman" w:hAnsi="Times New Roman" w:cs="Times New Roman"/>
        </w:rPr>
        <w:t>por miembros del</w:t>
      </w:r>
      <w:r w:rsidRPr="00F87415">
        <w:rPr>
          <w:rFonts w:ascii="Times New Roman" w:hAnsi="Times New Roman" w:cs="Times New Roman"/>
          <w:b/>
          <w:bCs/>
        </w:rPr>
        <w:t xml:space="preserve"> Grupo de Trabajo </w:t>
      </w:r>
      <w:r>
        <w:rPr>
          <w:rFonts w:ascii="Times New Roman" w:hAnsi="Times New Roman" w:cs="Times New Roman"/>
          <w:b/>
          <w:bCs/>
        </w:rPr>
        <w:t>O</w:t>
      </w:r>
      <w:r w:rsidRPr="00F87415">
        <w:rPr>
          <w:rFonts w:ascii="Times New Roman" w:hAnsi="Times New Roman" w:cs="Times New Roman"/>
          <w:b/>
          <w:bCs/>
        </w:rPr>
        <w:t>rca Atlántica –</w:t>
      </w:r>
      <w:r>
        <w:rPr>
          <w:rFonts w:ascii="Times New Roman" w:hAnsi="Times New Roman" w:cs="Times New Roman"/>
          <w:b/>
          <w:bCs/>
        </w:rPr>
        <w:t xml:space="preserve">GTOA, </w:t>
      </w:r>
      <w:r w:rsidRPr="00F87415">
        <w:rPr>
          <w:rFonts w:ascii="Times New Roman" w:hAnsi="Times New Roman" w:cs="Times New Roman"/>
        </w:rPr>
        <w:t>encabezados por la especialista en orcas Dra. Ruth Esteban,</w:t>
      </w:r>
      <w:r>
        <w:rPr>
          <w:rFonts w:ascii="Times New Roman" w:hAnsi="Times New Roman" w:cs="Times New Roman"/>
          <w:b/>
          <w:bCs/>
        </w:rPr>
        <w:t xml:space="preserve"> </w:t>
      </w:r>
      <w:r w:rsidRPr="0099575E">
        <w:rPr>
          <w:rFonts w:ascii="Times New Roman" w:hAnsi="Times New Roman" w:cs="Times New Roman"/>
        </w:rPr>
        <w:t>sobre la subpoblación atlántica de orca ibérica (</w:t>
      </w:r>
      <w:proofErr w:type="spellStart"/>
      <w:r w:rsidRPr="0099575E">
        <w:rPr>
          <w:rFonts w:ascii="Times New Roman" w:hAnsi="Times New Roman" w:cs="Times New Roman"/>
          <w:i/>
          <w:iCs/>
        </w:rPr>
        <w:t>Orcinus</w:t>
      </w:r>
      <w:proofErr w:type="spellEnd"/>
      <w:r w:rsidRPr="0099575E">
        <w:rPr>
          <w:rFonts w:ascii="Times New Roman" w:hAnsi="Times New Roman" w:cs="Times New Roman"/>
          <w:i/>
          <w:iCs/>
        </w:rPr>
        <w:t xml:space="preserve"> orca</w:t>
      </w:r>
      <w:r w:rsidRPr="0099575E">
        <w:rPr>
          <w:rFonts w:ascii="Times New Roman" w:hAnsi="Times New Roman" w:cs="Times New Roman"/>
        </w:rPr>
        <w:t>)</w:t>
      </w:r>
      <w:r>
        <w:rPr>
          <w:rFonts w:ascii="Times New Roman" w:hAnsi="Times New Roman" w:cs="Times New Roman"/>
        </w:rPr>
        <w:t>,</w:t>
      </w:r>
      <w:r w:rsidRPr="0099575E">
        <w:rPr>
          <w:rFonts w:ascii="Times New Roman" w:hAnsi="Times New Roman" w:cs="Times New Roman"/>
        </w:rPr>
        <w:t xml:space="preserve"> ha analizado su evolución demográfica entre los años 2011 y 2023 mediante técnicas de </w:t>
      </w:r>
      <w:proofErr w:type="spellStart"/>
      <w:r w:rsidRPr="0099575E">
        <w:rPr>
          <w:rFonts w:ascii="Times New Roman" w:hAnsi="Times New Roman" w:cs="Times New Roman"/>
        </w:rPr>
        <w:t>fotoidentificación</w:t>
      </w:r>
      <w:proofErr w:type="spellEnd"/>
      <w:r w:rsidRPr="0099575E">
        <w:rPr>
          <w:rFonts w:ascii="Times New Roman" w:hAnsi="Times New Roman" w:cs="Times New Roman"/>
        </w:rPr>
        <w:t xml:space="preserve"> y modelos demográficos. Los resultados muestran que la población se mantiene estable, con alrededor de 37 individuos, pero sin signos de recuperación, lo que confirma su situación de </w:t>
      </w:r>
      <w:r w:rsidRPr="0099575E">
        <w:rPr>
          <w:rFonts w:ascii="Times New Roman" w:hAnsi="Times New Roman" w:cs="Times New Roman"/>
          <w:b/>
          <w:bCs/>
        </w:rPr>
        <w:t>peligro crítico</w:t>
      </w:r>
      <w:r w:rsidRPr="0099575E">
        <w:rPr>
          <w:rFonts w:ascii="Times New Roman" w:hAnsi="Times New Roman" w:cs="Times New Roman"/>
        </w:rPr>
        <w:t xml:space="preserve"> de supervivencia.</w:t>
      </w:r>
    </w:p>
    <w:p w14:paraId="2239E8F0" w14:textId="77777777" w:rsidR="00B434E6" w:rsidRDefault="00B434E6" w:rsidP="00B434E6">
      <w:pPr>
        <w:jc w:val="both"/>
        <w:rPr>
          <w:rFonts w:ascii="Times New Roman" w:hAnsi="Times New Roman" w:cs="Times New Roman"/>
          <w:sz w:val="24"/>
          <w:szCs w:val="24"/>
        </w:rPr>
      </w:pPr>
      <w:r w:rsidRPr="0099575E">
        <w:rPr>
          <w:rFonts w:ascii="Times New Roman" w:hAnsi="Times New Roman" w:cs="Times New Roman"/>
        </w:rPr>
        <w:t>Esta subpoblación, única en la Península Ibérica, representa uno de los grupos de cetáceos más amenazados del Atlántico noreste.</w:t>
      </w:r>
    </w:p>
    <w:p w14:paraId="22AA0E17" w14:textId="77777777" w:rsidR="00B434E6" w:rsidRPr="00CB542A" w:rsidRDefault="00B434E6" w:rsidP="00B434E6">
      <w:pPr>
        <w:rPr>
          <w:rFonts w:ascii="Times New Roman" w:hAnsi="Times New Roman" w:cs="Times New Roman"/>
          <w:b/>
          <w:bCs/>
          <w:sz w:val="28"/>
          <w:szCs w:val="28"/>
        </w:rPr>
      </w:pPr>
      <w:r w:rsidRPr="00CB542A">
        <w:rPr>
          <w:rFonts w:ascii="Times New Roman" w:hAnsi="Times New Roman" w:cs="Times New Roman"/>
          <w:b/>
          <w:bCs/>
          <w:sz w:val="28"/>
          <w:szCs w:val="28"/>
        </w:rPr>
        <w:t>Una población pequeña y aislada</w:t>
      </w:r>
    </w:p>
    <w:p w14:paraId="70EB4618" w14:textId="77777777" w:rsidR="00B434E6" w:rsidRPr="00A71725" w:rsidRDefault="00B434E6" w:rsidP="00B434E6">
      <w:pPr>
        <w:jc w:val="both"/>
        <w:rPr>
          <w:rFonts w:ascii="Times New Roman" w:hAnsi="Times New Roman" w:cs="Times New Roman"/>
        </w:rPr>
      </w:pPr>
      <w:r w:rsidRPr="00A71725">
        <w:rPr>
          <w:rFonts w:ascii="Times New Roman" w:hAnsi="Times New Roman" w:cs="Times New Roman"/>
        </w:rPr>
        <w:t xml:space="preserve">La </w:t>
      </w:r>
      <w:r w:rsidRPr="00DC3E30">
        <w:rPr>
          <w:rFonts w:ascii="Times New Roman" w:hAnsi="Times New Roman" w:cs="Times New Roman"/>
          <w:b/>
          <w:bCs/>
        </w:rPr>
        <w:t>orca ibérica</w:t>
      </w:r>
      <w:r w:rsidRPr="00A71725">
        <w:rPr>
          <w:rFonts w:ascii="Times New Roman" w:hAnsi="Times New Roman" w:cs="Times New Roman"/>
        </w:rPr>
        <w:t xml:space="preserve"> forma una subpoblación</w:t>
      </w:r>
      <w:r>
        <w:rPr>
          <w:rFonts w:ascii="Times New Roman" w:hAnsi="Times New Roman" w:cs="Times New Roman"/>
        </w:rPr>
        <w:t xml:space="preserve"> de orcas </w:t>
      </w:r>
      <w:r w:rsidRPr="00A71725">
        <w:rPr>
          <w:rFonts w:ascii="Times New Roman" w:hAnsi="Times New Roman" w:cs="Times New Roman"/>
        </w:rPr>
        <w:t xml:space="preserve">aislada </w:t>
      </w:r>
      <w:r>
        <w:rPr>
          <w:rFonts w:ascii="Times New Roman" w:hAnsi="Times New Roman" w:cs="Times New Roman"/>
        </w:rPr>
        <w:t xml:space="preserve">de las del resto del Atlántico, </w:t>
      </w:r>
      <w:r w:rsidRPr="00A71725">
        <w:rPr>
          <w:rFonts w:ascii="Times New Roman" w:hAnsi="Times New Roman" w:cs="Times New Roman"/>
        </w:rPr>
        <w:t>que se distribuye entre Francia y el norte de Marruecos, con un número muy reducido de individuos y una fuerte dependencia de su principal presa: el atún rojo (</w:t>
      </w:r>
      <w:proofErr w:type="spellStart"/>
      <w:r w:rsidRPr="00A71725">
        <w:rPr>
          <w:rFonts w:ascii="Times New Roman" w:hAnsi="Times New Roman" w:cs="Times New Roman"/>
          <w:i/>
          <w:iCs/>
        </w:rPr>
        <w:t>Thunnus</w:t>
      </w:r>
      <w:proofErr w:type="spellEnd"/>
      <w:r w:rsidRPr="00A71725">
        <w:rPr>
          <w:rFonts w:ascii="Times New Roman" w:hAnsi="Times New Roman" w:cs="Times New Roman"/>
          <w:i/>
          <w:iCs/>
        </w:rPr>
        <w:t xml:space="preserve"> </w:t>
      </w:r>
      <w:proofErr w:type="spellStart"/>
      <w:r w:rsidRPr="00A71725">
        <w:rPr>
          <w:rFonts w:ascii="Times New Roman" w:hAnsi="Times New Roman" w:cs="Times New Roman"/>
          <w:i/>
          <w:iCs/>
        </w:rPr>
        <w:t>thynnus</w:t>
      </w:r>
      <w:proofErr w:type="spellEnd"/>
      <w:r w:rsidRPr="00A71725">
        <w:rPr>
          <w:rFonts w:ascii="Times New Roman" w:hAnsi="Times New Roman" w:cs="Times New Roman"/>
        </w:rPr>
        <w:t>). Esta especialización trófica condiciona en gran medida su distribución y comportamiento.</w:t>
      </w:r>
      <w:r>
        <w:rPr>
          <w:rFonts w:ascii="Times New Roman" w:hAnsi="Times New Roman" w:cs="Times New Roman"/>
        </w:rPr>
        <w:t xml:space="preserve"> </w:t>
      </w:r>
      <w:r w:rsidRPr="000757A7">
        <w:rPr>
          <w:rFonts w:ascii="Times New Roman" w:hAnsi="Times New Roman" w:cs="Times New Roman"/>
        </w:rPr>
        <w:t>A pesar de la recuperación reciente de</w:t>
      </w:r>
      <w:r>
        <w:rPr>
          <w:rFonts w:ascii="Times New Roman" w:hAnsi="Times New Roman" w:cs="Times New Roman"/>
        </w:rPr>
        <w:t>l atún</w:t>
      </w:r>
      <w:r w:rsidRPr="000757A7">
        <w:rPr>
          <w:rFonts w:ascii="Times New Roman" w:hAnsi="Times New Roman" w:cs="Times New Roman"/>
        </w:rPr>
        <w:t>, esta mejoría no se ha traducido en un aumento de la población de orcas, lo que sugiere que otros factores están limitando su recuperación.</w:t>
      </w:r>
    </w:p>
    <w:p w14:paraId="0CECFA56" w14:textId="77777777" w:rsidR="00B434E6" w:rsidRPr="00A71725" w:rsidRDefault="00B434E6" w:rsidP="00B434E6">
      <w:pPr>
        <w:jc w:val="both"/>
        <w:rPr>
          <w:rFonts w:ascii="Times New Roman" w:hAnsi="Times New Roman" w:cs="Times New Roman"/>
        </w:rPr>
      </w:pPr>
      <w:r w:rsidRPr="00A71725">
        <w:rPr>
          <w:rFonts w:ascii="Times New Roman" w:hAnsi="Times New Roman" w:cs="Times New Roman"/>
        </w:rPr>
        <w:t xml:space="preserve">El estudio se basa en el registro de </w:t>
      </w:r>
      <w:r>
        <w:rPr>
          <w:rFonts w:ascii="Times New Roman" w:hAnsi="Times New Roman" w:cs="Times New Roman"/>
        </w:rPr>
        <w:t xml:space="preserve">26 </w:t>
      </w:r>
      <w:r w:rsidRPr="00A71725">
        <w:rPr>
          <w:rFonts w:ascii="Times New Roman" w:hAnsi="Times New Roman" w:cs="Times New Roman"/>
        </w:rPr>
        <w:t>varamientos</w:t>
      </w:r>
      <w:r>
        <w:rPr>
          <w:rFonts w:ascii="Times New Roman" w:hAnsi="Times New Roman" w:cs="Times New Roman"/>
        </w:rPr>
        <w:t xml:space="preserve"> desde el año 2000 y </w:t>
      </w:r>
      <w:r w:rsidRPr="00A71725">
        <w:rPr>
          <w:rFonts w:ascii="Times New Roman" w:hAnsi="Times New Roman" w:cs="Times New Roman"/>
        </w:rPr>
        <w:t xml:space="preserve">en </w:t>
      </w:r>
      <w:r>
        <w:rPr>
          <w:rFonts w:ascii="Times New Roman" w:hAnsi="Times New Roman" w:cs="Times New Roman"/>
        </w:rPr>
        <w:t xml:space="preserve">las </w:t>
      </w:r>
      <w:r w:rsidRPr="00A71725">
        <w:rPr>
          <w:rFonts w:ascii="Times New Roman" w:hAnsi="Times New Roman" w:cs="Times New Roman"/>
        </w:rPr>
        <w:t xml:space="preserve">técnicas de </w:t>
      </w:r>
      <w:proofErr w:type="spellStart"/>
      <w:r w:rsidRPr="00A71725">
        <w:rPr>
          <w:rFonts w:ascii="Times New Roman" w:hAnsi="Times New Roman" w:cs="Times New Roman"/>
        </w:rPr>
        <w:t>fotoidentificación</w:t>
      </w:r>
      <w:proofErr w:type="spellEnd"/>
      <w:r>
        <w:rPr>
          <w:rFonts w:ascii="Times New Roman" w:hAnsi="Times New Roman" w:cs="Times New Roman"/>
        </w:rPr>
        <w:t xml:space="preserve">, siendo </w:t>
      </w:r>
      <w:r w:rsidRPr="00A71725">
        <w:rPr>
          <w:rFonts w:ascii="Times New Roman" w:hAnsi="Times New Roman" w:cs="Times New Roman"/>
        </w:rPr>
        <w:t>analizadas</w:t>
      </w:r>
      <w:r>
        <w:rPr>
          <w:rFonts w:ascii="Times New Roman" w:hAnsi="Times New Roman" w:cs="Times New Roman"/>
        </w:rPr>
        <w:t xml:space="preserve"> m</w:t>
      </w:r>
      <w:r w:rsidRPr="00A71725">
        <w:rPr>
          <w:rFonts w:ascii="Times New Roman" w:hAnsi="Times New Roman" w:cs="Times New Roman"/>
        </w:rPr>
        <w:t xml:space="preserve">ás de 18.000 imágenes recopiladas a lo largo de una década, lo que ha permitido identificar </w:t>
      </w:r>
      <w:r>
        <w:rPr>
          <w:rFonts w:ascii="Times New Roman" w:hAnsi="Times New Roman" w:cs="Times New Roman"/>
        </w:rPr>
        <w:t xml:space="preserve">individualmente </w:t>
      </w:r>
      <w:r w:rsidRPr="00A71725">
        <w:rPr>
          <w:rFonts w:ascii="Times New Roman" w:hAnsi="Times New Roman" w:cs="Times New Roman"/>
        </w:rPr>
        <w:t>a la mayoría de los individuos de la población.</w:t>
      </w:r>
    </w:p>
    <w:p w14:paraId="7A4C7334" w14:textId="77777777" w:rsidR="00B434E6" w:rsidRPr="00A71725" w:rsidRDefault="00B434E6" w:rsidP="00B434E6">
      <w:pPr>
        <w:jc w:val="both"/>
        <w:rPr>
          <w:rFonts w:ascii="Times New Roman" w:hAnsi="Times New Roman" w:cs="Times New Roman"/>
        </w:rPr>
      </w:pPr>
      <w:r w:rsidRPr="00A71725">
        <w:rPr>
          <w:rFonts w:ascii="Times New Roman" w:hAnsi="Times New Roman" w:cs="Times New Roman"/>
        </w:rPr>
        <w:t>A pesar del incremento del esfuerzo de muestreo, no se ha observado un aumento en el número de individuos durante el periodo analizado, lo que sugiere una situación de estancamiento poblacional.</w:t>
      </w:r>
    </w:p>
    <w:p w14:paraId="61EC9A69" w14:textId="77777777" w:rsidR="00B434E6" w:rsidRPr="00CB542A" w:rsidRDefault="00B434E6" w:rsidP="00B434E6">
      <w:pPr>
        <w:jc w:val="both"/>
        <w:rPr>
          <w:rFonts w:ascii="Times New Roman" w:hAnsi="Times New Roman" w:cs="Times New Roman"/>
          <w:b/>
          <w:bCs/>
          <w:sz w:val="28"/>
          <w:szCs w:val="28"/>
        </w:rPr>
      </w:pPr>
      <w:r w:rsidRPr="00CB542A">
        <w:rPr>
          <w:rFonts w:ascii="Times New Roman" w:hAnsi="Times New Roman" w:cs="Times New Roman"/>
          <w:b/>
          <w:bCs/>
          <w:sz w:val="28"/>
          <w:szCs w:val="28"/>
        </w:rPr>
        <w:t xml:space="preserve">Factores demográficos </w:t>
      </w:r>
      <w:r>
        <w:rPr>
          <w:rFonts w:ascii="Times New Roman" w:hAnsi="Times New Roman" w:cs="Times New Roman"/>
          <w:b/>
          <w:bCs/>
          <w:sz w:val="28"/>
          <w:szCs w:val="28"/>
        </w:rPr>
        <w:t>y crecimiento poblacional</w:t>
      </w:r>
    </w:p>
    <w:p w14:paraId="4CEC862F" w14:textId="77777777" w:rsidR="00B434E6" w:rsidRPr="00A71725" w:rsidRDefault="00B434E6" w:rsidP="00B434E6">
      <w:pPr>
        <w:jc w:val="both"/>
        <w:rPr>
          <w:rFonts w:ascii="Times New Roman" w:hAnsi="Times New Roman" w:cs="Times New Roman"/>
        </w:rPr>
      </w:pPr>
      <w:r w:rsidRPr="00A71725">
        <w:rPr>
          <w:rFonts w:ascii="Times New Roman" w:hAnsi="Times New Roman" w:cs="Times New Roman"/>
        </w:rPr>
        <w:t xml:space="preserve">Los resultados muestran que la supervivencia de las crías </w:t>
      </w:r>
      <w:r>
        <w:rPr>
          <w:rFonts w:ascii="Times New Roman" w:hAnsi="Times New Roman" w:cs="Times New Roman"/>
        </w:rPr>
        <w:t xml:space="preserve">recién nacidas </w:t>
      </w:r>
      <w:r w:rsidRPr="00A71725">
        <w:rPr>
          <w:rFonts w:ascii="Times New Roman" w:hAnsi="Times New Roman" w:cs="Times New Roman"/>
        </w:rPr>
        <w:t>ha mejorado en los últimos años. Sin embargo, la supervivencia de los adultos ha disminuido, especialmente</w:t>
      </w:r>
      <w:r>
        <w:rPr>
          <w:rFonts w:ascii="Times New Roman" w:hAnsi="Times New Roman" w:cs="Times New Roman"/>
        </w:rPr>
        <w:t xml:space="preserve"> en el caso de l</w:t>
      </w:r>
      <w:r w:rsidRPr="00A71725">
        <w:rPr>
          <w:rFonts w:ascii="Times New Roman" w:hAnsi="Times New Roman" w:cs="Times New Roman"/>
        </w:rPr>
        <w:t xml:space="preserve">as hembras. Además, la tasa reproductiva es baja, </w:t>
      </w:r>
      <w:r>
        <w:rPr>
          <w:rFonts w:ascii="Times New Roman" w:hAnsi="Times New Roman" w:cs="Times New Roman"/>
        </w:rPr>
        <w:t>una hembra puede tener un intervalo</w:t>
      </w:r>
      <w:r w:rsidRPr="00A71725">
        <w:rPr>
          <w:rFonts w:ascii="Times New Roman" w:hAnsi="Times New Roman" w:cs="Times New Roman"/>
        </w:rPr>
        <w:t xml:space="preserve"> superior a 8 años entre </w:t>
      </w:r>
      <w:r>
        <w:rPr>
          <w:rFonts w:ascii="Times New Roman" w:hAnsi="Times New Roman" w:cs="Times New Roman"/>
        </w:rPr>
        <w:t xml:space="preserve">dos </w:t>
      </w:r>
      <w:r w:rsidRPr="00A71725">
        <w:rPr>
          <w:rFonts w:ascii="Times New Roman" w:hAnsi="Times New Roman" w:cs="Times New Roman"/>
        </w:rPr>
        <w:t>crías</w:t>
      </w:r>
      <w:r>
        <w:rPr>
          <w:rFonts w:ascii="Times New Roman" w:hAnsi="Times New Roman" w:cs="Times New Roman"/>
        </w:rPr>
        <w:t xml:space="preserve"> consecutivas</w:t>
      </w:r>
      <w:r w:rsidRPr="00A71725">
        <w:rPr>
          <w:rFonts w:ascii="Times New Roman" w:hAnsi="Times New Roman" w:cs="Times New Roman"/>
        </w:rPr>
        <w:t xml:space="preserve">, lo que dificulta </w:t>
      </w:r>
      <w:r>
        <w:rPr>
          <w:rFonts w:ascii="Times New Roman" w:hAnsi="Times New Roman" w:cs="Times New Roman"/>
        </w:rPr>
        <w:t xml:space="preserve">mucho </w:t>
      </w:r>
      <w:r w:rsidRPr="00A71725">
        <w:rPr>
          <w:rFonts w:ascii="Times New Roman" w:hAnsi="Times New Roman" w:cs="Times New Roman"/>
        </w:rPr>
        <w:t>la recuperación de la población.</w:t>
      </w:r>
      <w:r>
        <w:rPr>
          <w:rFonts w:ascii="Times New Roman" w:hAnsi="Times New Roman" w:cs="Times New Roman"/>
        </w:rPr>
        <w:t xml:space="preserve"> </w:t>
      </w:r>
      <w:r w:rsidRPr="00A71725">
        <w:rPr>
          <w:rFonts w:ascii="Times New Roman" w:hAnsi="Times New Roman" w:cs="Times New Roman"/>
        </w:rPr>
        <w:t>A esto se suma que la incorporación de nuevos individuos a la población adulta es limitada, lo que reduce su capacidad de crecimiento.</w:t>
      </w:r>
    </w:p>
    <w:p w14:paraId="28E4A353" w14:textId="77777777" w:rsidR="00B434E6" w:rsidRDefault="00B434E6" w:rsidP="00B434E6">
      <w:pPr>
        <w:jc w:val="both"/>
        <w:rPr>
          <w:rFonts w:ascii="Times New Roman" w:hAnsi="Times New Roman" w:cs="Times New Roman"/>
        </w:rPr>
      </w:pPr>
      <w:r w:rsidRPr="00A71725">
        <w:rPr>
          <w:rFonts w:ascii="Times New Roman" w:hAnsi="Times New Roman" w:cs="Times New Roman"/>
        </w:rPr>
        <w:t>A pesar de que la población se ha mantenido estable en los últimos años, con alrededor de 37 individuos, el crecimiento pob</w:t>
      </w:r>
      <w:r>
        <w:rPr>
          <w:rFonts w:ascii="Times New Roman" w:hAnsi="Times New Roman" w:cs="Times New Roman"/>
        </w:rPr>
        <w:t>lacional es prácticamente nulo</w:t>
      </w:r>
      <w:r w:rsidRPr="000757A7">
        <w:rPr>
          <w:rFonts w:ascii="Times New Roman" w:hAnsi="Times New Roman" w:cs="Times New Roman"/>
        </w:rPr>
        <w:t xml:space="preserve"> (alrededor de un 0,5% anual), lo que </w:t>
      </w:r>
      <w:r w:rsidRPr="000757A7">
        <w:rPr>
          <w:rFonts w:ascii="Times New Roman" w:hAnsi="Times New Roman" w:cs="Times New Roman"/>
        </w:rPr>
        <w:lastRenderedPageBreak/>
        <w:t>indica que la subpoblación se encuentra en equilibrio demográfico, sin capacidad real de recuperación a corto plazo.</w:t>
      </w:r>
      <w:r>
        <w:rPr>
          <w:rFonts w:ascii="Times New Roman" w:hAnsi="Times New Roman" w:cs="Times New Roman"/>
        </w:rPr>
        <w:t xml:space="preserve"> </w:t>
      </w:r>
      <w:r w:rsidRPr="000757A7">
        <w:rPr>
          <w:rFonts w:ascii="Times New Roman" w:hAnsi="Times New Roman" w:cs="Times New Roman"/>
        </w:rPr>
        <w:t>Aunque la supervivencia de las crías ha mejorado</w:t>
      </w:r>
      <w:r>
        <w:rPr>
          <w:rFonts w:ascii="Times New Roman" w:hAnsi="Times New Roman" w:cs="Times New Roman"/>
        </w:rPr>
        <w:t>,</w:t>
      </w:r>
      <w:r w:rsidRPr="000757A7">
        <w:rPr>
          <w:rFonts w:ascii="Times New Roman" w:hAnsi="Times New Roman" w:cs="Times New Roman"/>
        </w:rPr>
        <w:t xml:space="preserve"> en comp</w:t>
      </w:r>
      <w:r>
        <w:rPr>
          <w:rFonts w:ascii="Times New Roman" w:hAnsi="Times New Roman" w:cs="Times New Roman"/>
        </w:rPr>
        <w:t>aración con periodos anteriores</w:t>
      </w:r>
      <w:r w:rsidRPr="000757A7">
        <w:rPr>
          <w:rFonts w:ascii="Times New Roman" w:hAnsi="Times New Roman" w:cs="Times New Roman"/>
        </w:rPr>
        <w:t xml:space="preserve"> cuando la mortalidad neonatal era muy elevada, esta mejora no ha sido suficiente para compensar la disminución en la supervivencia de los adultos.</w:t>
      </w:r>
    </w:p>
    <w:p w14:paraId="665A705B" w14:textId="77777777" w:rsidR="00B434E6" w:rsidRPr="000757A7" w:rsidRDefault="00B434E6" w:rsidP="00B434E6">
      <w:pPr>
        <w:jc w:val="both"/>
        <w:rPr>
          <w:rFonts w:ascii="Times New Roman" w:hAnsi="Times New Roman" w:cs="Times New Roman"/>
        </w:rPr>
      </w:pPr>
      <w:r>
        <w:rPr>
          <w:rFonts w:ascii="Times New Roman" w:hAnsi="Times New Roman" w:cs="Times New Roman"/>
        </w:rPr>
        <w:t>Todo e</w:t>
      </w:r>
      <w:r w:rsidRPr="00A71725">
        <w:rPr>
          <w:rFonts w:ascii="Times New Roman" w:hAnsi="Times New Roman" w:cs="Times New Roman"/>
        </w:rPr>
        <w:t>sto indica que la sub</w:t>
      </w:r>
      <w:r>
        <w:rPr>
          <w:rFonts w:ascii="Times New Roman" w:hAnsi="Times New Roman" w:cs="Times New Roman"/>
        </w:rPr>
        <w:t>población no está recuperándose y</w:t>
      </w:r>
      <w:r w:rsidRPr="00A71725">
        <w:rPr>
          <w:rFonts w:ascii="Times New Roman" w:hAnsi="Times New Roman" w:cs="Times New Roman"/>
        </w:rPr>
        <w:t xml:space="preserve"> supone un riesgo para su viabilidad a largo plazo.</w:t>
      </w:r>
    </w:p>
    <w:p w14:paraId="36953EA8" w14:textId="77777777" w:rsidR="00B434E6" w:rsidRDefault="00B434E6" w:rsidP="00B434E6">
      <w:pPr>
        <w:jc w:val="both"/>
        <w:rPr>
          <w:rFonts w:ascii="Times New Roman" w:hAnsi="Times New Roman" w:cs="Times New Roman"/>
          <w:b/>
          <w:bCs/>
          <w:sz w:val="28"/>
          <w:szCs w:val="28"/>
        </w:rPr>
      </w:pPr>
      <w:r w:rsidRPr="00CB542A">
        <w:rPr>
          <w:rFonts w:ascii="Times New Roman" w:hAnsi="Times New Roman" w:cs="Times New Roman"/>
          <w:b/>
          <w:bCs/>
          <w:sz w:val="28"/>
          <w:szCs w:val="28"/>
        </w:rPr>
        <w:t>Los nacimientos se concentran en verano y otoño</w:t>
      </w:r>
    </w:p>
    <w:p w14:paraId="16918694" w14:textId="77777777" w:rsidR="00B434E6" w:rsidRPr="00A71725" w:rsidRDefault="00B434E6" w:rsidP="00B434E6">
      <w:pPr>
        <w:jc w:val="both"/>
        <w:rPr>
          <w:rFonts w:ascii="Times New Roman" w:hAnsi="Times New Roman" w:cs="Times New Roman"/>
        </w:rPr>
      </w:pPr>
      <w:r w:rsidRPr="00A71725">
        <w:rPr>
          <w:rFonts w:ascii="Times New Roman" w:hAnsi="Times New Roman" w:cs="Times New Roman"/>
        </w:rPr>
        <w:t xml:space="preserve">Los datos indican que la mayoría de los nacimientos se concentran en los meses de verano y otoño. Sin embargo, la información disponible es limitada, ya que </w:t>
      </w:r>
      <w:r>
        <w:rPr>
          <w:rFonts w:ascii="Times New Roman" w:hAnsi="Times New Roman" w:cs="Times New Roman"/>
        </w:rPr>
        <w:t>los</w:t>
      </w:r>
      <w:r w:rsidRPr="00A71725">
        <w:rPr>
          <w:rFonts w:ascii="Times New Roman" w:hAnsi="Times New Roman" w:cs="Times New Roman"/>
        </w:rPr>
        <w:t xml:space="preserve"> nacimientos no se observan directamente en el medio natural. Aun así, los resultados sugieren un patrón estacional en la reproducción de la subpoblación, posiblemente relacionado con la disponibilidad de recursos y la presencia de su presa principal.</w:t>
      </w:r>
    </w:p>
    <w:p w14:paraId="67E4A38B" w14:textId="77777777" w:rsidR="00B434E6" w:rsidRPr="00A71725" w:rsidRDefault="00B434E6" w:rsidP="00B434E6">
      <w:pPr>
        <w:jc w:val="both"/>
        <w:rPr>
          <w:rFonts w:ascii="Times New Roman" w:hAnsi="Times New Roman" w:cs="Times New Roman"/>
          <w:b/>
          <w:bCs/>
          <w:sz w:val="28"/>
          <w:szCs w:val="28"/>
        </w:rPr>
      </w:pPr>
      <w:r w:rsidRPr="00A71725">
        <w:rPr>
          <w:rFonts w:ascii="Times New Roman" w:hAnsi="Times New Roman" w:cs="Times New Roman"/>
          <w:b/>
          <w:bCs/>
          <w:sz w:val="28"/>
          <w:szCs w:val="28"/>
        </w:rPr>
        <w:t>Nuevas amenazas y retos para la conservación</w:t>
      </w:r>
    </w:p>
    <w:p w14:paraId="49630C26" w14:textId="77777777" w:rsidR="00B434E6" w:rsidRPr="000757A7" w:rsidRDefault="00B434E6" w:rsidP="00B434E6">
      <w:pPr>
        <w:jc w:val="both"/>
        <w:rPr>
          <w:rFonts w:ascii="Times New Roman" w:hAnsi="Times New Roman" w:cs="Times New Roman"/>
        </w:rPr>
      </w:pPr>
      <w:r w:rsidRPr="000757A7">
        <w:rPr>
          <w:rFonts w:ascii="Times New Roman" w:hAnsi="Times New Roman" w:cs="Times New Roman"/>
        </w:rPr>
        <w:t xml:space="preserve">Además de sus limitaciones demográficas, la subpoblación de </w:t>
      </w:r>
      <w:r w:rsidRPr="00F45EF0">
        <w:rPr>
          <w:rFonts w:ascii="Times New Roman" w:hAnsi="Times New Roman" w:cs="Times New Roman"/>
          <w:b/>
          <w:bCs/>
        </w:rPr>
        <w:t>orca ibérica</w:t>
      </w:r>
      <w:r w:rsidRPr="000757A7">
        <w:rPr>
          <w:rFonts w:ascii="Times New Roman" w:hAnsi="Times New Roman" w:cs="Times New Roman"/>
        </w:rPr>
        <w:t xml:space="preserve"> se enfrenta a múltiples amenazas derivadas de la actividad humana. Entre ellas se incluyen las interacciones con embarcaciones, </w:t>
      </w:r>
      <w:r>
        <w:rPr>
          <w:rFonts w:ascii="Times New Roman" w:hAnsi="Times New Roman" w:cs="Times New Roman"/>
        </w:rPr>
        <w:t>iniciadas</w:t>
      </w:r>
      <w:r w:rsidRPr="000757A7">
        <w:rPr>
          <w:rFonts w:ascii="Times New Roman" w:hAnsi="Times New Roman" w:cs="Times New Roman"/>
        </w:rPr>
        <w:t xml:space="preserve"> desde 2020, así como las actividades pesqueras, que pueden provocar lesiones, enredos o alteraciones en su comportamiento.</w:t>
      </w:r>
    </w:p>
    <w:p w14:paraId="77D5E2EC" w14:textId="77777777" w:rsidR="00B434E6" w:rsidRDefault="00B434E6" w:rsidP="00B434E6">
      <w:pPr>
        <w:jc w:val="both"/>
        <w:rPr>
          <w:rFonts w:ascii="Times New Roman" w:hAnsi="Times New Roman" w:cs="Times New Roman"/>
        </w:rPr>
      </w:pPr>
      <w:r w:rsidRPr="000757A7">
        <w:rPr>
          <w:rFonts w:ascii="Times New Roman" w:hAnsi="Times New Roman" w:cs="Times New Roman"/>
        </w:rPr>
        <w:t xml:space="preserve">A esto se suman otros factores como la contaminación por </w:t>
      </w:r>
      <w:r>
        <w:rPr>
          <w:rFonts w:ascii="Times New Roman" w:hAnsi="Times New Roman" w:cs="Times New Roman"/>
        </w:rPr>
        <w:t>sustancias</w:t>
      </w:r>
      <w:r w:rsidRPr="000757A7">
        <w:rPr>
          <w:rFonts w:ascii="Times New Roman" w:hAnsi="Times New Roman" w:cs="Times New Roman"/>
        </w:rPr>
        <w:t xml:space="preserve"> tóxic</w:t>
      </w:r>
      <w:r>
        <w:rPr>
          <w:rFonts w:ascii="Times New Roman" w:hAnsi="Times New Roman" w:cs="Times New Roman"/>
        </w:rPr>
        <w:t>a</w:t>
      </w:r>
      <w:r w:rsidRPr="000757A7">
        <w:rPr>
          <w:rFonts w:ascii="Times New Roman" w:hAnsi="Times New Roman" w:cs="Times New Roman"/>
        </w:rPr>
        <w:t xml:space="preserve">s y los cambios en las prácticas pesqueras, cuyos efectos sobre la población aún no se conocen completamente. Estas presiones pueden afectar tanto a su supervivencia como a su reproducción, agravando la situación de una población ya de por sí vulnerable. </w:t>
      </w:r>
    </w:p>
    <w:p w14:paraId="636F5EC2" w14:textId="77777777" w:rsidR="00B434E6" w:rsidRDefault="00B434E6" w:rsidP="00B434E6">
      <w:pPr>
        <w:jc w:val="both"/>
        <w:rPr>
          <w:rFonts w:ascii="Times New Roman" w:hAnsi="Times New Roman" w:cs="Times New Roman"/>
          <w:b/>
          <w:bCs/>
          <w:sz w:val="28"/>
          <w:szCs w:val="28"/>
        </w:rPr>
      </w:pPr>
      <w:r>
        <w:rPr>
          <w:rFonts w:ascii="Times New Roman" w:hAnsi="Times New Roman" w:cs="Times New Roman"/>
          <w:b/>
          <w:bCs/>
          <w:sz w:val="28"/>
          <w:szCs w:val="28"/>
        </w:rPr>
        <w:t>Agradecimientos</w:t>
      </w:r>
    </w:p>
    <w:p w14:paraId="42932F63" w14:textId="77777777" w:rsidR="00B434E6" w:rsidRPr="0099575E" w:rsidRDefault="00B434E6" w:rsidP="00B434E6">
      <w:pPr>
        <w:jc w:val="both"/>
        <w:rPr>
          <w:rFonts w:ascii="Times New Roman" w:hAnsi="Times New Roman" w:cs="Times New Roman"/>
        </w:rPr>
      </w:pPr>
      <w:r w:rsidRPr="0099575E">
        <w:rPr>
          <w:rFonts w:ascii="Times New Roman" w:hAnsi="Times New Roman" w:cs="Times New Roman"/>
        </w:rPr>
        <w:t>Además de agradecer a la decena de personas y entidades que aportaron la información, los autores dedican e</w:t>
      </w:r>
      <w:r w:rsidRPr="0099575E">
        <w:rPr>
          <w:rFonts w:ascii="Times New Roman" w:hAnsi="Times New Roman" w:cs="Times New Roman"/>
          <w:color w:val="231F20"/>
        </w:rPr>
        <w:t xml:space="preserve">l artículo a la memoria de David Alarcón, fallecido en 2022, periodista ambiental y fotógrafo de vida silvestre, desempeñó un papel crucial en el estudio y la conservación de la subpoblación de orcas ibéricas, participando en numerosos estudios de investigación y liderando iniciativas de divulgación pública. Entre </w:t>
      </w:r>
      <w:r>
        <w:rPr>
          <w:rFonts w:ascii="Times New Roman" w:hAnsi="Times New Roman" w:cs="Times New Roman"/>
          <w:color w:val="231F20"/>
        </w:rPr>
        <w:t>los</w:t>
      </w:r>
      <w:r w:rsidRPr="0099575E">
        <w:rPr>
          <w:rFonts w:ascii="Times New Roman" w:hAnsi="Times New Roman" w:cs="Times New Roman"/>
          <w:color w:val="231F20"/>
        </w:rPr>
        <w:t xml:space="preserve"> autores figura Mario Morcillo, </w:t>
      </w:r>
      <w:proofErr w:type="gramStart"/>
      <w:r w:rsidRPr="0099575E">
        <w:rPr>
          <w:rFonts w:ascii="Times New Roman" w:hAnsi="Times New Roman" w:cs="Times New Roman"/>
          <w:color w:val="231F20"/>
        </w:rPr>
        <w:t>fallecido</w:t>
      </w:r>
      <w:proofErr w:type="gramEnd"/>
      <w:r w:rsidRPr="0099575E">
        <w:rPr>
          <w:rFonts w:ascii="Times New Roman" w:hAnsi="Times New Roman" w:cs="Times New Roman"/>
          <w:color w:val="231F20"/>
        </w:rPr>
        <w:t xml:space="preserve"> en 2012, persona entregada a la divulgación y defensa de la población de orca ibérica.</w:t>
      </w:r>
    </w:p>
    <w:p w14:paraId="238DCCEC" w14:textId="77777777" w:rsidR="00B434E6" w:rsidRDefault="00B434E6" w:rsidP="00B434E6">
      <w:pPr>
        <w:pBdr>
          <w:top w:val="nil"/>
          <w:left w:val="nil"/>
          <w:bottom w:val="nil"/>
          <w:right w:val="nil"/>
          <w:between w:val="nil"/>
        </w:pBdr>
        <w:spacing w:before="113"/>
        <w:rPr>
          <w:color w:val="000000"/>
          <w:sz w:val="16"/>
          <w:szCs w:val="16"/>
        </w:rPr>
      </w:pPr>
    </w:p>
    <w:p w14:paraId="11FB390D" w14:textId="77777777" w:rsidR="00B434E6" w:rsidRDefault="00B434E6" w:rsidP="00B434E6">
      <w:pPr>
        <w:jc w:val="both"/>
        <w:rPr>
          <w:rFonts w:ascii="Times New Roman" w:hAnsi="Times New Roman" w:cs="Times New Roman"/>
        </w:rPr>
      </w:pPr>
    </w:p>
    <w:p w14:paraId="6DC86DDA" w14:textId="77777777" w:rsidR="00B434E6" w:rsidRDefault="00B434E6" w:rsidP="00B434E6">
      <w:pPr>
        <w:jc w:val="both"/>
        <w:rPr>
          <w:rFonts w:ascii="Times New Roman" w:hAnsi="Times New Roman" w:cs="Times New Roman"/>
        </w:rPr>
      </w:pPr>
      <w:r>
        <w:rPr>
          <w:rFonts w:ascii="Times New Roman" w:hAnsi="Times New Roman" w:cs="Times New Roman"/>
        </w:rPr>
        <w:t xml:space="preserve">Catálogo de </w:t>
      </w:r>
      <w:proofErr w:type="spellStart"/>
      <w:r>
        <w:rPr>
          <w:rFonts w:ascii="Times New Roman" w:hAnsi="Times New Roman" w:cs="Times New Roman"/>
        </w:rPr>
        <w:t>fotoidentificación</w:t>
      </w:r>
      <w:proofErr w:type="spellEnd"/>
      <w:r>
        <w:rPr>
          <w:rFonts w:ascii="Times New Roman" w:hAnsi="Times New Roman" w:cs="Times New Roman"/>
        </w:rPr>
        <w:t xml:space="preserve">: </w:t>
      </w:r>
      <w:hyperlink r:id="rId6" w:history="1">
        <w:r w:rsidRPr="00187C86">
          <w:rPr>
            <w:rStyle w:val="Hipervnculo"/>
            <w:rFonts w:ascii="Times New Roman" w:hAnsi="Times New Roman" w:cs="Times New Roman"/>
          </w:rPr>
          <w:t>https://www.orcaiberica.org/catalogo</w:t>
        </w:r>
      </w:hyperlink>
    </w:p>
    <w:p w14:paraId="3D2B44FF" w14:textId="77777777" w:rsidR="00B434E6" w:rsidRPr="000757A7" w:rsidRDefault="00B434E6" w:rsidP="00B434E6">
      <w:pPr>
        <w:jc w:val="both"/>
        <w:rPr>
          <w:rFonts w:ascii="Times New Roman" w:hAnsi="Times New Roman" w:cs="Times New Roman"/>
        </w:rPr>
      </w:pPr>
      <w:r>
        <w:rPr>
          <w:rFonts w:ascii="Times New Roman" w:hAnsi="Times New Roman" w:cs="Times New Roman"/>
        </w:rPr>
        <w:t xml:space="preserve">Publicación: </w:t>
      </w:r>
      <w:r w:rsidRPr="00F45EF0">
        <w:rPr>
          <w:rFonts w:ascii="Times New Roman" w:hAnsi="Times New Roman" w:cs="Times New Roman"/>
        </w:rPr>
        <w:t>https://onlinelibrary.wiley.com/doi/10.1111/mms.70088</w:t>
      </w:r>
    </w:p>
    <w:p w14:paraId="1307C1A1" w14:textId="77777777" w:rsidR="00B434E6" w:rsidRPr="00B434E6" w:rsidRDefault="00B434E6" w:rsidP="00783518">
      <w:pPr>
        <w:jc w:val="both"/>
        <w:rPr>
          <w:sz w:val="24"/>
          <w:szCs w:val="24"/>
        </w:rPr>
      </w:pPr>
      <w:bookmarkStart w:id="0" w:name="_GoBack"/>
      <w:bookmarkEnd w:id="0"/>
    </w:p>
    <w:sectPr w:rsidR="00B434E6" w:rsidRPr="00B43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panose1 w:val="00000000000000000000"/>
    <w:charset w:val="00"/>
    <w:family w:val="roman"/>
    <w:notTrueType/>
    <w:pitch w:val="default"/>
  </w:font>
  <w:font w:name="DokChampa">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0B"/>
    <w:rsid w:val="000757A7"/>
    <w:rsid w:val="000B3B36"/>
    <w:rsid w:val="002F1860"/>
    <w:rsid w:val="003311B7"/>
    <w:rsid w:val="003356C7"/>
    <w:rsid w:val="003F2CA2"/>
    <w:rsid w:val="006572C2"/>
    <w:rsid w:val="006742DF"/>
    <w:rsid w:val="0075060B"/>
    <w:rsid w:val="007829DF"/>
    <w:rsid w:val="00783518"/>
    <w:rsid w:val="00863AE1"/>
    <w:rsid w:val="008A22F3"/>
    <w:rsid w:val="008D7F35"/>
    <w:rsid w:val="008E6302"/>
    <w:rsid w:val="00903FCC"/>
    <w:rsid w:val="00955005"/>
    <w:rsid w:val="0099575E"/>
    <w:rsid w:val="00A71725"/>
    <w:rsid w:val="00AB3869"/>
    <w:rsid w:val="00B367D7"/>
    <w:rsid w:val="00B434E6"/>
    <w:rsid w:val="00B842C9"/>
    <w:rsid w:val="00B97B7D"/>
    <w:rsid w:val="00CB542A"/>
    <w:rsid w:val="00D034CE"/>
    <w:rsid w:val="00D47575"/>
    <w:rsid w:val="00D77A04"/>
    <w:rsid w:val="00DB0278"/>
    <w:rsid w:val="00DB2EAC"/>
    <w:rsid w:val="00DC3E30"/>
    <w:rsid w:val="00DD554A"/>
    <w:rsid w:val="00DE0286"/>
    <w:rsid w:val="00E17791"/>
    <w:rsid w:val="00EA7DB0"/>
    <w:rsid w:val="00F27C4D"/>
    <w:rsid w:val="00F45EF0"/>
    <w:rsid w:val="00F87415"/>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4B94"/>
  <w15:chartTrackingRefBased/>
  <w15:docId w15:val="{C21E2C04-21BF-4232-9106-A1BAF6A8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750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50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506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506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506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506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06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06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060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060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5060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5060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5060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5060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5060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060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060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060B"/>
    <w:rPr>
      <w:rFonts w:eastAsiaTheme="majorEastAsia" w:cstheme="majorBidi"/>
      <w:color w:val="272727" w:themeColor="text1" w:themeTint="D8"/>
    </w:rPr>
  </w:style>
  <w:style w:type="paragraph" w:styleId="Puesto">
    <w:name w:val="Title"/>
    <w:basedOn w:val="Normal"/>
    <w:next w:val="Normal"/>
    <w:link w:val="PuestoCar"/>
    <w:uiPriority w:val="10"/>
    <w:qFormat/>
    <w:rsid w:val="00750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06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060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060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060B"/>
    <w:pPr>
      <w:spacing w:before="160"/>
      <w:jc w:val="center"/>
    </w:pPr>
    <w:rPr>
      <w:i/>
      <w:iCs/>
      <w:color w:val="404040" w:themeColor="text1" w:themeTint="BF"/>
    </w:rPr>
  </w:style>
  <w:style w:type="character" w:customStyle="1" w:styleId="CitaCar">
    <w:name w:val="Cita Car"/>
    <w:basedOn w:val="Fuentedeprrafopredeter"/>
    <w:link w:val="Cita"/>
    <w:uiPriority w:val="29"/>
    <w:rsid w:val="0075060B"/>
    <w:rPr>
      <w:i/>
      <w:iCs/>
      <w:color w:val="404040" w:themeColor="text1" w:themeTint="BF"/>
    </w:rPr>
  </w:style>
  <w:style w:type="paragraph" w:styleId="Prrafodelista">
    <w:name w:val="List Paragraph"/>
    <w:basedOn w:val="Normal"/>
    <w:uiPriority w:val="34"/>
    <w:qFormat/>
    <w:rsid w:val="0075060B"/>
    <w:pPr>
      <w:ind w:left="720"/>
      <w:contextualSpacing/>
    </w:pPr>
  </w:style>
  <w:style w:type="character" w:styleId="nfasisintenso">
    <w:name w:val="Intense Emphasis"/>
    <w:basedOn w:val="Fuentedeprrafopredeter"/>
    <w:uiPriority w:val="21"/>
    <w:qFormat/>
    <w:rsid w:val="0075060B"/>
    <w:rPr>
      <w:i/>
      <w:iCs/>
      <w:color w:val="0F4761" w:themeColor="accent1" w:themeShade="BF"/>
    </w:rPr>
  </w:style>
  <w:style w:type="paragraph" w:styleId="Citadestacada">
    <w:name w:val="Intense Quote"/>
    <w:basedOn w:val="Normal"/>
    <w:next w:val="Normal"/>
    <w:link w:val="CitadestacadaCar"/>
    <w:uiPriority w:val="30"/>
    <w:qFormat/>
    <w:rsid w:val="00750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5060B"/>
    <w:rPr>
      <w:i/>
      <w:iCs/>
      <w:color w:val="0F4761" w:themeColor="accent1" w:themeShade="BF"/>
    </w:rPr>
  </w:style>
  <w:style w:type="character" w:styleId="Referenciaintensa">
    <w:name w:val="Intense Reference"/>
    <w:basedOn w:val="Fuentedeprrafopredeter"/>
    <w:uiPriority w:val="32"/>
    <w:qFormat/>
    <w:rsid w:val="0075060B"/>
    <w:rPr>
      <w:b/>
      <w:bCs/>
      <w:smallCaps/>
      <w:color w:val="0F4761" w:themeColor="accent1" w:themeShade="BF"/>
      <w:spacing w:val="5"/>
    </w:rPr>
  </w:style>
  <w:style w:type="character" w:styleId="Hipervnculo">
    <w:name w:val="Hyperlink"/>
    <w:basedOn w:val="Fuentedeprrafopredeter"/>
    <w:uiPriority w:val="99"/>
    <w:unhideWhenUsed/>
    <w:rsid w:val="00F45EF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orcaiberica.org/catalogo" TargetMode="External"/><Relationship Id="rId5" Type="http://schemas.openxmlformats.org/officeDocument/2006/relationships/hyperlink" Target="https://onlinelibrary.wiley.com/doi/10.1111/mms.70088"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20AAF-8630-43D4-BD3C-ADBBC120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1545</Words>
  <Characters>8498</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Galán Vélez</dc:creator>
  <cp:keywords/>
  <dc:description/>
  <cp:lastModifiedBy>ALFREDO</cp:lastModifiedBy>
  <cp:revision>2</cp:revision>
  <cp:lastPrinted>2026-05-28T09:45:00Z</cp:lastPrinted>
  <dcterms:created xsi:type="dcterms:W3CDTF">2026-05-28T10:16:00Z</dcterms:created>
  <dcterms:modified xsi:type="dcterms:W3CDTF">2026-05-28T10:16:00Z</dcterms:modified>
</cp:coreProperties>
</file>